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Pr="00734705" w:rsidRDefault="00734705">
      <w:pPr>
        <w:pStyle w:val="Heading1"/>
        <w:rPr>
          <w:rFonts w:eastAsia="Times New Roman"/>
          <w:sz w:val="44"/>
          <w:szCs w:val="44"/>
        </w:rPr>
      </w:pPr>
      <w:r w:rsidRPr="00734705">
        <w:rPr>
          <w:rFonts w:eastAsia="Times New Roman"/>
          <w:sz w:val="44"/>
          <w:szCs w:val="44"/>
        </w:rPr>
        <w:t>IFQ Weight(s)</w:t>
      </w:r>
      <w:r w:rsidRPr="00734705">
        <w:rPr>
          <w:rFonts w:eastAsia="Times New Roman"/>
          <w:sz w:val="44"/>
          <w:szCs w:val="44"/>
        </w:rPr>
        <w:t xml:space="preserve"> for halibut and sablefish</w:t>
      </w:r>
    </w:p>
    <w:p w:rsidR="00000000" w:rsidRDefault="00734705">
      <w:pPr>
        <w:rPr>
          <w:rFonts w:eastAsia="Times New Roman"/>
        </w:rPr>
      </w:pPr>
      <w:r>
        <w:rPr>
          <w:rFonts w:eastAsia="Times New Roman"/>
        </w:rPr>
        <w:pict>
          <v:rect id="_x0000_i1025" style="width:0;height:1.5pt" o:hralign="center" o:hrstd="t" o:hr="t" fillcolor="#a0a0a0" stroked="f"/>
        </w:pict>
      </w:r>
    </w:p>
    <w:p w:rsidR="00000000" w:rsidRPr="00734705" w:rsidRDefault="00734705">
      <w:pPr>
        <w:pStyle w:val="Heading1"/>
        <w:rPr>
          <w:rFonts w:eastAsia="Times New Roman"/>
          <w:sz w:val="40"/>
          <w:szCs w:val="40"/>
        </w:rPr>
      </w:pPr>
      <w:r w:rsidRPr="00734705">
        <w:rPr>
          <w:rFonts w:eastAsia="Times New Roman"/>
          <w:sz w:val="40"/>
          <w:szCs w:val="40"/>
        </w:rPr>
        <w:t>IFQ Weight Calculator</w:t>
      </w:r>
    </w:p>
    <w:p w:rsidR="00000000" w:rsidRDefault="00734705">
      <w:pPr>
        <w:pStyle w:val="NormalWeb"/>
      </w:pPr>
      <w:r>
        <w:t xml:space="preserve">An online IFQ Weight calculator for halibut and </w:t>
      </w:r>
      <w:r>
        <w:t>sablefish is available here:</w:t>
      </w:r>
    </w:p>
    <w:p w:rsidR="00000000" w:rsidRDefault="00734705">
      <w:pPr>
        <w:pStyle w:val="NormalWeb"/>
      </w:pPr>
      <w:hyperlink r:id="rId6" w:history="1">
        <w:r>
          <w:rPr>
            <w:rStyle w:val="Hyperlink"/>
          </w:rPr>
          <w:t>https://elandings.alaska.gov/elandings/IfqCalculation</w:t>
        </w:r>
      </w:hyperlink>
    </w:p>
    <w:p w:rsidR="00000000" w:rsidRDefault="00734705" w:rsidP="00734705">
      <w:pPr>
        <w:pStyle w:val="NormalWeb"/>
        <w:spacing w:before="0" w:beforeAutospacing="0" w:after="0" w:afterAutospacing="0"/>
      </w:pPr>
      <w:r>
        <w:t>How to use the IFQ weight calculator:</w:t>
      </w:r>
    </w:p>
    <w:p w:rsidR="00000000" w:rsidRDefault="00734705" w:rsidP="00734705">
      <w:pPr>
        <w:pStyle w:val="NormalWeb"/>
        <w:spacing w:before="0" w:beforeAutospacing="0" w:after="0" w:afterAutospacing="0"/>
      </w:pPr>
      <w:r>
        <w:t>Trying to figure out the complexities of IFQ weights and conditio</w:t>
      </w:r>
      <w:r>
        <w:t xml:space="preserve">ns using the Max-Out feature or the Ice and Slime deduction can be time consuming and frustrating. </w:t>
      </w:r>
      <w:proofErr w:type="gramStart"/>
      <w:r>
        <w:t>eLandings</w:t>
      </w:r>
      <w:proofErr w:type="gramEnd"/>
      <w:r>
        <w:t xml:space="preserve"> now offers the IFQ Weight Calculator link on the Vessel, Permit, Location Information page to the right of the IFQ Permit Worksheet box.</w:t>
      </w:r>
    </w:p>
    <w:p w:rsidR="00000000" w:rsidRDefault="00734705" w:rsidP="00734705">
      <w:pPr>
        <w:pStyle w:val="NormalWeb"/>
        <w:spacing w:before="0" w:beforeAutospacing="0" w:after="0" w:afterAutospacing="0"/>
        <w:jc w:val="center"/>
      </w:pPr>
      <w:r>
        <w:rPr>
          <w:noProof/>
        </w:rPr>
        <w:drawing>
          <wp:inline distT="0" distB="0" distL="0" distR="0" wp14:anchorId="51E71CE4" wp14:editId="2A4C438D">
            <wp:extent cx="4657061" cy="908027"/>
            <wp:effectExtent l="0" t="0" r="0" b="6985"/>
            <wp:docPr id="2" name="Picture 2" descr="C:\f4e5bd21e8b79a29a58ed6a0454ddb9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f4e5bd21e8b79a29a58ed6a0454ddb9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57061" cy="908027"/>
                    </a:xfrm>
                    <a:prstGeom prst="rect">
                      <a:avLst/>
                    </a:prstGeom>
                    <a:noFill/>
                    <a:ln>
                      <a:noFill/>
                    </a:ln>
                  </pic:spPr>
                </pic:pic>
              </a:graphicData>
            </a:graphic>
          </wp:inline>
        </w:drawing>
      </w:r>
    </w:p>
    <w:p w:rsidR="00000000" w:rsidRDefault="00734705" w:rsidP="00734705">
      <w:pPr>
        <w:pStyle w:val="NormalWeb"/>
        <w:spacing w:before="0" w:beforeAutospacing="0" w:after="0" w:afterAutospacing="0"/>
      </w:pPr>
      <w:r>
        <w:t>We also added the link to the top of the Add/Edit Itemized Catch page so users can access the IFQ Calculator tool wh</w:t>
      </w:r>
      <w:r>
        <w:t>en it’s most needed.</w:t>
      </w:r>
    </w:p>
    <w:p w:rsidR="00000000" w:rsidRDefault="00734705" w:rsidP="00734705">
      <w:pPr>
        <w:pStyle w:val="NormalWeb"/>
        <w:spacing w:before="0" w:beforeAutospacing="0" w:after="0" w:afterAutospacing="0"/>
        <w:jc w:val="center"/>
      </w:pPr>
      <w:r>
        <w:rPr>
          <w:noProof/>
        </w:rPr>
        <w:drawing>
          <wp:inline distT="0" distB="0" distL="0" distR="0" wp14:anchorId="4AC84134" wp14:editId="7F7A3E94">
            <wp:extent cx="4997713" cy="786499"/>
            <wp:effectExtent l="0" t="0" r="0" b="0"/>
            <wp:docPr id="3" name="Picture 3" descr="C:\cae6dee4155c001367fda41fdfe3899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ae6dee4155c001367fda41fdfe3899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97713" cy="786499"/>
                    </a:xfrm>
                    <a:prstGeom prst="rect">
                      <a:avLst/>
                    </a:prstGeom>
                    <a:noFill/>
                    <a:ln>
                      <a:noFill/>
                    </a:ln>
                  </pic:spPr>
                </pic:pic>
              </a:graphicData>
            </a:graphic>
          </wp:inline>
        </w:drawing>
      </w:r>
    </w:p>
    <w:p w:rsidR="00000000" w:rsidRDefault="00734705" w:rsidP="00734705">
      <w:pPr>
        <w:pStyle w:val="NormalWeb"/>
        <w:spacing w:before="0" w:beforeAutospacing="0" w:after="0" w:afterAutospacing="0"/>
      </w:pPr>
      <w:r>
        <w:lastRenderedPageBreak/>
        <w:t>The following is an example of how to use the calculator:</w:t>
      </w:r>
    </w:p>
    <w:p w:rsidR="00734705" w:rsidRDefault="00734705" w:rsidP="00734705">
      <w:pPr>
        <w:pStyle w:val="NormalWeb"/>
        <w:spacing w:before="0" w:beforeAutospacing="0" w:after="0" w:afterAutospacing="0"/>
      </w:pPr>
    </w:p>
    <w:p w:rsidR="00000000" w:rsidRDefault="00734705" w:rsidP="00734705">
      <w:pPr>
        <w:pStyle w:val="NormalWeb"/>
        <w:spacing w:before="0" w:beforeAutospacing="0" w:after="0" w:afterAutospacing="0"/>
      </w:pPr>
      <w:r>
        <w:t xml:space="preserve">A vessel is landing 3,000 </w:t>
      </w:r>
      <w:proofErr w:type="spellStart"/>
      <w:r>
        <w:t>lbs</w:t>
      </w:r>
      <w:proofErr w:type="spellEnd"/>
      <w:r>
        <w:t xml:space="preserve"> of gut</w:t>
      </w:r>
      <w:r>
        <w:t xml:space="preserve">ted (04 condition) halibut with </w:t>
      </w:r>
      <w:proofErr w:type="gramStart"/>
      <w:r>
        <w:t>I/S</w:t>
      </w:r>
      <w:proofErr w:type="gramEnd"/>
      <w:r>
        <w:t xml:space="preserve"> and there are two permit holders splitting the catch 50/50. They want to know the IFQ </w:t>
      </w:r>
      <w:proofErr w:type="gramStart"/>
      <w:r>
        <w:t>weights  (</w:t>
      </w:r>
      <w:proofErr w:type="gramEnd"/>
      <w:r>
        <w:t>05 condition) that will be debited from their permits. </w:t>
      </w:r>
    </w:p>
    <w:p w:rsidR="00000000" w:rsidRDefault="00734705" w:rsidP="00734705">
      <w:pPr>
        <w:pStyle w:val="NormalWeb"/>
        <w:jc w:val="center"/>
      </w:pPr>
      <w:r>
        <w:rPr>
          <w:noProof/>
        </w:rPr>
        <w:drawing>
          <wp:inline distT="0" distB="0" distL="0" distR="0">
            <wp:extent cx="4965342" cy="2362781"/>
            <wp:effectExtent l="0" t="0" r="6985" b="0"/>
            <wp:docPr id="4" name="Picture 4" descr="C:\e692750fa3a3b2c3f80ad798041fe4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e692750fa3a3b2c3f80ad798041fe4f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65395" cy="2362806"/>
                    </a:xfrm>
                    <a:prstGeom prst="rect">
                      <a:avLst/>
                    </a:prstGeom>
                    <a:noFill/>
                    <a:ln>
                      <a:noFill/>
                    </a:ln>
                  </pic:spPr>
                </pic:pic>
              </a:graphicData>
            </a:graphic>
          </wp:inline>
        </w:drawing>
      </w:r>
    </w:p>
    <w:p w:rsidR="00000000" w:rsidRDefault="00734705">
      <w:pPr>
        <w:pStyle w:val="NormalWeb"/>
      </w:pPr>
      <w:r>
        <w:t xml:space="preserve">Sablefish can be equally confusing as the pounds debited from the IFQ permit are whole weights! For example, a fishing vessel with two permit holders is landing 2,500 </w:t>
      </w:r>
      <w:proofErr w:type="spellStart"/>
      <w:r>
        <w:t>lbs</w:t>
      </w:r>
      <w:proofErr w:type="spellEnd"/>
      <w:r>
        <w:t xml:space="preserve"> of </w:t>
      </w:r>
      <w:r>
        <w:t xml:space="preserve">sablefish (08 </w:t>
      </w:r>
      <w:proofErr w:type="gramStart"/>
      <w:r>
        <w:t>condition</w:t>
      </w:r>
      <w:proofErr w:type="gramEnd"/>
      <w:r>
        <w:t xml:space="preserve">) with I/S. One permit holder only has 1,200 </w:t>
      </w:r>
      <w:proofErr w:type="spellStart"/>
      <w:r>
        <w:t>lbs</w:t>
      </w:r>
      <w:proofErr w:type="spellEnd"/>
      <w:r>
        <w:t xml:space="preserve"> left on his permit and will use the fish ticket to allocate pounds to permits. </w:t>
      </w:r>
    </w:p>
    <w:p w:rsidR="00000000" w:rsidRDefault="00734705" w:rsidP="00734705">
      <w:pPr>
        <w:pStyle w:val="NormalWeb"/>
        <w:jc w:val="center"/>
      </w:pPr>
      <w:bookmarkStart w:id="0" w:name="_GoBack"/>
      <w:r>
        <w:rPr>
          <w:noProof/>
        </w:rPr>
        <w:drawing>
          <wp:inline distT="0" distB="0" distL="0" distR="0">
            <wp:extent cx="4944139" cy="2317301"/>
            <wp:effectExtent l="0" t="0" r="8890" b="6985"/>
            <wp:docPr id="5" name="Picture 5" descr="C:\16cfdedb09ccb2f175b61c916501db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16cfdedb09ccb2f175b61c916501db7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44134" cy="2317299"/>
                    </a:xfrm>
                    <a:prstGeom prst="rect">
                      <a:avLst/>
                    </a:prstGeom>
                    <a:noFill/>
                    <a:ln>
                      <a:noFill/>
                    </a:ln>
                  </pic:spPr>
                </pic:pic>
              </a:graphicData>
            </a:graphic>
          </wp:inline>
        </w:drawing>
      </w:r>
      <w:bookmarkEnd w:id="0"/>
    </w:p>
    <w:p w:rsidR="00000000" w:rsidRDefault="00734705">
      <w:pPr>
        <w:rPr>
          <w:rFonts w:eastAsia="Times New Roman"/>
        </w:rPr>
      </w:pPr>
      <w:r>
        <w:rPr>
          <w:rFonts w:eastAsia="Times New Roman"/>
        </w:rPr>
        <w:pict>
          <v:rect id="_x0000_i1030" style="width:0;height:1.5pt" o:hralign="center" o:hrstd="t" o:hr="t" fillcolor="#a0a0a0" stroked="f"/>
        </w:pict>
      </w:r>
    </w:p>
    <w:p w:rsidR="00000000" w:rsidRDefault="00734705" w:rsidP="00734705">
      <w:pPr>
        <w:pStyle w:val="Heading1"/>
        <w:spacing w:before="0" w:beforeAutospacing="0" w:after="0" w:afterAutospacing="0"/>
        <w:rPr>
          <w:rFonts w:eastAsia="Times New Roman"/>
        </w:rPr>
      </w:pPr>
      <w:r>
        <w:rPr>
          <w:rFonts w:eastAsia="Times New Roman"/>
        </w:rPr>
        <w:lastRenderedPageBreak/>
        <w:t>Definitions of weights listed on IFQ Reports</w:t>
      </w:r>
    </w:p>
    <w:p w:rsidR="00000000" w:rsidRDefault="00734705" w:rsidP="00734705">
      <w:pPr>
        <w:pStyle w:val="Heading3"/>
        <w:spacing w:before="0" w:beforeAutospacing="0" w:after="0" w:afterAutospacing="0"/>
        <w:rPr>
          <w:rFonts w:eastAsia="Times New Roman"/>
        </w:rPr>
      </w:pPr>
      <w:r>
        <w:rPr>
          <w:rFonts w:eastAsia="Times New Roman"/>
        </w:rPr>
        <w:t>Halibut</w:t>
      </w:r>
    </w:p>
    <w:p w:rsidR="00000000" w:rsidRDefault="00734705" w:rsidP="00734705">
      <w:pPr>
        <w:pStyle w:val="NormalWeb"/>
        <w:spacing w:before="0" w:beforeAutospacing="0" w:after="0" w:afterAutospacing="0"/>
      </w:pPr>
      <w:r>
        <w:t>When determining which condition code to enter for halibut on a landing report, it should always be the condition code that matches how the fish were at the initial point of landing.  This is the condition that they were weighed.  The condition can be eith</w:t>
      </w:r>
      <w:r>
        <w:t>er:</w:t>
      </w:r>
    </w:p>
    <w:p w:rsidR="00000000" w:rsidRDefault="00734705" w:rsidP="00734705">
      <w:pPr>
        <w:numPr>
          <w:ilvl w:val="0"/>
          <w:numId w:val="2"/>
        </w:numPr>
        <w:rPr>
          <w:rFonts w:eastAsia="Times New Roman"/>
        </w:rPr>
      </w:pPr>
      <w:r>
        <w:rPr>
          <w:rFonts w:eastAsia="Times New Roman"/>
        </w:rPr>
        <w:t>04 - gutted</w:t>
      </w:r>
    </w:p>
    <w:p w:rsidR="00000000" w:rsidRDefault="00734705" w:rsidP="00734705">
      <w:pPr>
        <w:numPr>
          <w:ilvl w:val="0"/>
          <w:numId w:val="2"/>
        </w:numPr>
        <w:rPr>
          <w:rFonts w:eastAsia="Times New Roman"/>
        </w:rPr>
      </w:pPr>
      <w:r>
        <w:rPr>
          <w:rFonts w:eastAsia="Times New Roman"/>
        </w:rPr>
        <w:t>05 - headed and gutted</w:t>
      </w:r>
    </w:p>
    <w:p w:rsidR="00000000" w:rsidRDefault="00734705" w:rsidP="00734705">
      <w:pPr>
        <w:pStyle w:val="NormalWeb"/>
        <w:spacing w:before="0" w:beforeAutospacing="0" w:after="0" w:afterAutospacing="0"/>
      </w:pPr>
      <w:r>
        <w:t>The </w:t>
      </w:r>
      <w:r>
        <w:rPr>
          <w:rStyle w:val="Strong"/>
          <w:i/>
          <w:iCs/>
        </w:rPr>
        <w:t>Sold Weight</w:t>
      </w:r>
      <w:r>
        <w:t xml:space="preserve"> for halibut is the weight of the fish when it is landed in either 04 or 05 condition, </w:t>
      </w:r>
      <w:r>
        <w:rPr>
          <w:rStyle w:val="Emphasis"/>
        </w:rPr>
        <w:t>including the ice/slime</w:t>
      </w:r>
      <w:r>
        <w:t>.  This is sometimes called the scale weight.</w:t>
      </w:r>
    </w:p>
    <w:p w:rsidR="00000000" w:rsidRDefault="00734705" w:rsidP="00734705">
      <w:pPr>
        <w:pStyle w:val="NormalWeb"/>
        <w:spacing w:before="0" w:beforeAutospacing="0" w:after="0" w:afterAutospacing="0"/>
      </w:pPr>
      <w:r>
        <w:t xml:space="preserve">The </w:t>
      </w:r>
      <w:r>
        <w:rPr>
          <w:rStyle w:val="Strong"/>
          <w:i/>
          <w:iCs/>
        </w:rPr>
        <w:t>IFQ weight</w:t>
      </w:r>
      <w:r>
        <w:t xml:space="preserve"> for halibut is the number of po</w:t>
      </w:r>
      <w:r>
        <w:t xml:space="preserve">unds that will debited from the permit in </w:t>
      </w:r>
      <w:r>
        <w:rPr>
          <w:rStyle w:val="Emphasis"/>
        </w:rPr>
        <w:t>05 (headed &amp; gutted) condition after the ice and slime deduction</w:t>
      </w:r>
      <w:r>
        <w:t> which is very important to remember when you want to use the max-out pounds feature in eLandings.</w:t>
      </w:r>
    </w:p>
    <w:p w:rsidR="00000000" w:rsidRDefault="00734705" w:rsidP="00734705">
      <w:pPr>
        <w:numPr>
          <w:ilvl w:val="0"/>
          <w:numId w:val="3"/>
        </w:numPr>
        <w:rPr>
          <w:rFonts w:eastAsia="Times New Roman"/>
        </w:rPr>
      </w:pPr>
      <w:r>
        <w:rPr>
          <w:rFonts w:eastAsia="Times New Roman"/>
        </w:rPr>
        <w:t>When using the max-out pounds feature, you must ind</w:t>
      </w:r>
      <w:r>
        <w:rPr>
          <w:rFonts w:eastAsia="Times New Roman"/>
        </w:rPr>
        <w:t xml:space="preserve">icate the IFQ pounds that you want to come off the permit (keep in mind this should be the 05 weight after the </w:t>
      </w:r>
      <w:proofErr w:type="spellStart"/>
      <w:r>
        <w:rPr>
          <w:rFonts w:eastAsia="Times New Roman"/>
        </w:rPr>
        <w:t>the</w:t>
      </w:r>
      <w:proofErr w:type="spellEnd"/>
      <w:r>
        <w:rPr>
          <w:rFonts w:eastAsia="Times New Roman"/>
        </w:rPr>
        <w:t xml:space="preserve"> ice/slime deduction).</w:t>
      </w:r>
    </w:p>
    <w:p w:rsidR="00000000" w:rsidRDefault="00734705" w:rsidP="00734705">
      <w:pPr>
        <w:pStyle w:val="Heading3"/>
        <w:spacing w:before="0" w:beforeAutospacing="0" w:after="0" w:afterAutospacing="0"/>
        <w:rPr>
          <w:rFonts w:eastAsia="Times New Roman"/>
        </w:rPr>
      </w:pPr>
      <w:r>
        <w:rPr>
          <w:rFonts w:eastAsia="Times New Roman"/>
        </w:rPr>
        <w:t>Sablefish</w:t>
      </w:r>
    </w:p>
    <w:p w:rsidR="00000000" w:rsidRDefault="00734705" w:rsidP="00734705">
      <w:pPr>
        <w:pStyle w:val="NormalWeb"/>
        <w:spacing w:before="0" w:beforeAutospacing="0" w:after="0" w:afterAutospacing="0"/>
      </w:pPr>
      <w:r>
        <w:t>Like halibut, the </w:t>
      </w:r>
      <w:r>
        <w:rPr>
          <w:rStyle w:val="Strong"/>
          <w:i/>
          <w:iCs/>
        </w:rPr>
        <w:t>Sold Weight</w:t>
      </w:r>
      <w:r>
        <w:t> for Sablefish is the weight of the fish when it is landed, </w:t>
      </w:r>
      <w:r>
        <w:rPr>
          <w:rStyle w:val="Emphasis"/>
        </w:rPr>
        <w:t>including the ice/sl</w:t>
      </w:r>
      <w:r>
        <w:rPr>
          <w:rStyle w:val="Emphasis"/>
        </w:rPr>
        <w:t>ime</w:t>
      </w:r>
      <w:r>
        <w:t>.  This is sometimes called the scale weight.</w:t>
      </w:r>
    </w:p>
    <w:p w:rsidR="00000000" w:rsidRDefault="00734705" w:rsidP="00734705">
      <w:pPr>
        <w:pStyle w:val="NormalWeb"/>
        <w:spacing w:before="0" w:beforeAutospacing="0" w:after="0" w:afterAutospacing="0"/>
      </w:pPr>
      <w:r>
        <w:t xml:space="preserve">The </w:t>
      </w:r>
      <w:r>
        <w:rPr>
          <w:rStyle w:val="Strong"/>
          <w:i/>
          <w:iCs/>
        </w:rPr>
        <w:t>IFQ weight</w:t>
      </w:r>
      <w:r>
        <w:t xml:space="preserve"> for Sablefish is always debited in the round weight.</w:t>
      </w:r>
    </w:p>
    <w:p w:rsidR="00000000" w:rsidRDefault="00734705" w:rsidP="00734705">
      <w:pPr>
        <w:numPr>
          <w:ilvl w:val="0"/>
          <w:numId w:val="4"/>
        </w:numPr>
        <w:rPr>
          <w:rFonts w:eastAsia="Times New Roman"/>
        </w:rPr>
      </w:pPr>
      <w:r>
        <w:rPr>
          <w:rFonts w:eastAsia="Times New Roman"/>
        </w:rPr>
        <w:t>If you use the max-out pounds feature for sablefish, keep in mind that you need to indicate the IFQ pounds (round weight) that you want to come off the permit.</w:t>
      </w:r>
    </w:p>
    <w:p w:rsidR="00000000" w:rsidRDefault="00734705">
      <w:pPr>
        <w:pStyle w:val="NormalWeb"/>
      </w:pPr>
      <w:r>
        <w:t> </w:t>
      </w:r>
    </w:p>
    <w:p w:rsidR="00000000" w:rsidRDefault="00734705">
      <w:pPr>
        <w:rPr>
          <w:rFonts w:eastAsia="Times New Roman"/>
        </w:rPr>
      </w:pPr>
      <w:r>
        <w:rPr>
          <w:rFonts w:eastAsia="Times New Roman"/>
        </w:rPr>
        <w:pict>
          <v:rect id="_x0000_i1031" style="width:0;height:1.5pt" o:hralign="center" o:hrstd="t" o:hr="t" fillcolor="#a0a0a0" stroked="f"/>
        </w:pict>
      </w:r>
    </w:p>
    <w:p w:rsidR="00000000" w:rsidRDefault="00734705">
      <w:pPr>
        <w:pStyle w:val="Heading1"/>
        <w:rPr>
          <w:rFonts w:eastAsia="Times New Roman"/>
        </w:rPr>
      </w:pPr>
      <w:r>
        <w:rPr>
          <w:rFonts w:eastAsia="Times New Roman"/>
        </w:rPr>
        <w:t>IFQ Report Examples</w:t>
      </w:r>
    </w:p>
    <w:p w:rsidR="00000000" w:rsidRDefault="00734705" w:rsidP="00734705">
      <w:pPr>
        <w:pStyle w:val="Heading3"/>
        <w:spacing w:before="0" w:beforeAutospacing="0" w:after="0" w:afterAutospacing="0"/>
        <w:rPr>
          <w:rFonts w:eastAsia="Times New Roman"/>
        </w:rPr>
      </w:pPr>
      <w:r>
        <w:rPr>
          <w:rFonts w:eastAsia="Times New Roman"/>
        </w:rPr>
        <w:t>Example 1:  Halibut landed as 04 (gutt</w:t>
      </w:r>
      <w:r>
        <w:rPr>
          <w:rFonts w:eastAsia="Times New Roman"/>
        </w:rPr>
        <w:t>ed) with ice &amp; slime</w:t>
      </w:r>
    </w:p>
    <w:p w:rsidR="00000000" w:rsidRDefault="00734705" w:rsidP="00734705">
      <w:pPr>
        <w:pStyle w:val="NormalWeb"/>
        <w:spacing w:before="0" w:beforeAutospacing="0" w:after="0" w:afterAutospacing="0"/>
      </w:pPr>
      <w:r>
        <w:t xml:space="preserve">In the example below, a total of 10,954 </w:t>
      </w:r>
      <w:proofErr w:type="spellStart"/>
      <w:r>
        <w:t>lbs</w:t>
      </w:r>
      <w:proofErr w:type="spellEnd"/>
      <w:r>
        <w:t xml:space="preserve"> of halibut was landed in </w:t>
      </w:r>
      <w:r>
        <w:rPr>
          <w:rStyle w:val="Strong"/>
        </w:rPr>
        <w:t>04</w:t>
      </w:r>
      <w:r>
        <w:t xml:space="preserve"> (gutted) </w:t>
      </w:r>
      <w:proofErr w:type="gramStart"/>
      <w:r>
        <w:t>condition</w:t>
      </w:r>
      <w:proofErr w:type="gramEnd"/>
      <w:r>
        <w:t xml:space="preserve"> with ice/slime and the pounds will be split among 4 IFQ permits. The </w:t>
      </w:r>
      <w:r>
        <w:rPr>
          <w:rStyle w:val="Strong"/>
          <w:i/>
          <w:iCs/>
        </w:rPr>
        <w:t>Sold Weight</w:t>
      </w:r>
      <w:r>
        <w:t xml:space="preserve"> can also be thought of as the Scale Weight - this column displa</w:t>
      </w:r>
      <w:r>
        <w:t xml:space="preserve">ys the weight of the fish in 04 </w:t>
      </w:r>
      <w:proofErr w:type="gramStart"/>
      <w:r>
        <w:t>condition</w:t>
      </w:r>
      <w:proofErr w:type="gramEnd"/>
      <w:r>
        <w:t xml:space="preserve"> with </w:t>
      </w:r>
      <w:r>
        <w:lastRenderedPageBreak/>
        <w:t>the ice/slime.  This is the amount of the fish in condition when it came off the boat and was weighed on the scale.</w:t>
      </w:r>
    </w:p>
    <w:p w:rsidR="00734705" w:rsidRDefault="00734705" w:rsidP="00734705">
      <w:pPr>
        <w:pStyle w:val="NormalWeb"/>
        <w:spacing w:before="0" w:beforeAutospacing="0" w:after="0" w:afterAutospacing="0"/>
      </w:pPr>
    </w:p>
    <w:p w:rsidR="00000000" w:rsidRDefault="00734705" w:rsidP="00734705">
      <w:pPr>
        <w:numPr>
          <w:ilvl w:val="0"/>
          <w:numId w:val="5"/>
        </w:numPr>
        <w:rPr>
          <w:rFonts w:eastAsia="Times New Roman"/>
        </w:rPr>
      </w:pPr>
      <w:r>
        <w:rPr>
          <w:rFonts w:eastAsia="Times New Roman"/>
        </w:rPr>
        <w:t xml:space="preserve">To obtain the weight of halibut in </w:t>
      </w:r>
      <w:r>
        <w:rPr>
          <w:rStyle w:val="Emphasis"/>
          <w:rFonts w:eastAsia="Times New Roman"/>
        </w:rPr>
        <w:t>04 condition after the ice/slime deduction</w:t>
      </w:r>
      <w:r>
        <w:rPr>
          <w:rFonts w:eastAsia="Times New Roman"/>
        </w:rPr>
        <w:t xml:space="preserve"> for the first p</w:t>
      </w:r>
      <w:r>
        <w:rPr>
          <w:rFonts w:eastAsia="Times New Roman"/>
        </w:rPr>
        <w:t xml:space="preserve">ermit line (980011), you would multiply the </w:t>
      </w:r>
      <w:r>
        <w:rPr>
          <w:rStyle w:val="Emphasis"/>
          <w:rFonts w:eastAsia="Times New Roman"/>
        </w:rPr>
        <w:t>Sold Weight</w:t>
      </w:r>
      <w:r>
        <w:rPr>
          <w:rFonts w:eastAsia="Times New Roman"/>
        </w:rPr>
        <w:t xml:space="preserve"> X 2% (.02) and subtract that result from the </w:t>
      </w:r>
      <w:r>
        <w:rPr>
          <w:rStyle w:val="Emphasis"/>
          <w:rFonts w:eastAsia="Times New Roman"/>
        </w:rPr>
        <w:t>Sold Weight</w:t>
      </w:r>
      <w:r>
        <w:rPr>
          <w:rFonts w:eastAsia="Times New Roman"/>
        </w:rPr>
        <w:t xml:space="preserve"> </w:t>
      </w:r>
    </w:p>
    <w:p w:rsidR="00000000" w:rsidRDefault="00734705" w:rsidP="00734705">
      <w:pPr>
        <w:numPr>
          <w:ilvl w:val="1"/>
          <w:numId w:val="5"/>
        </w:numPr>
        <w:rPr>
          <w:rFonts w:eastAsia="Times New Roman"/>
        </w:rPr>
      </w:pPr>
      <w:r>
        <w:rPr>
          <w:rFonts w:eastAsia="Times New Roman"/>
        </w:rPr>
        <w:t>884 X .02 = 17.68</w:t>
      </w:r>
    </w:p>
    <w:p w:rsidR="00000000" w:rsidRDefault="00734705" w:rsidP="00734705">
      <w:pPr>
        <w:numPr>
          <w:ilvl w:val="1"/>
          <w:numId w:val="5"/>
        </w:numPr>
        <w:rPr>
          <w:rFonts w:eastAsia="Times New Roman"/>
        </w:rPr>
      </w:pPr>
      <w:r>
        <w:rPr>
          <w:rFonts w:eastAsia="Times New Roman"/>
        </w:rPr>
        <w:t>884 - 17.68 = 866.32</w:t>
      </w:r>
    </w:p>
    <w:p w:rsidR="00000000" w:rsidRDefault="00734705" w:rsidP="00734705">
      <w:pPr>
        <w:numPr>
          <w:ilvl w:val="0"/>
          <w:numId w:val="5"/>
        </w:numPr>
        <w:rPr>
          <w:rFonts w:eastAsia="Times New Roman"/>
        </w:rPr>
      </w:pPr>
      <w:r>
        <w:rPr>
          <w:rFonts w:eastAsia="Times New Roman"/>
        </w:rPr>
        <w:t xml:space="preserve">To obtain the </w:t>
      </w:r>
      <w:r>
        <w:rPr>
          <w:rStyle w:val="Strong"/>
          <w:rFonts w:eastAsia="Times New Roman"/>
          <w:i/>
          <w:iCs/>
        </w:rPr>
        <w:t>Total IFQ Weight</w:t>
      </w:r>
      <w:r>
        <w:rPr>
          <w:rFonts w:eastAsia="Times New Roman"/>
        </w:rPr>
        <w:t xml:space="preserve"> that will be debited from the permit, you would first subtract the ice &amp;</w:t>
      </w:r>
      <w:r>
        <w:rPr>
          <w:rFonts w:eastAsia="Times New Roman"/>
        </w:rPr>
        <w:t xml:space="preserve"> slime deduction from the </w:t>
      </w:r>
      <w:r>
        <w:rPr>
          <w:rStyle w:val="Emphasis"/>
          <w:rFonts w:eastAsia="Times New Roman"/>
        </w:rPr>
        <w:t>Sold Weight</w:t>
      </w:r>
      <w:r>
        <w:rPr>
          <w:rFonts w:eastAsia="Times New Roman"/>
        </w:rPr>
        <w:t>, then multiply by </w:t>
      </w:r>
      <w:proofErr w:type="spellStart"/>
      <w:r>
        <w:rPr>
          <w:rFonts w:eastAsia="Times New Roman"/>
        </w:rPr>
        <w:t>by</w:t>
      </w:r>
      <w:proofErr w:type="spellEnd"/>
      <w:r>
        <w:rPr>
          <w:rFonts w:eastAsia="Times New Roman"/>
        </w:rPr>
        <w:t xml:space="preserve"> the 04 conversion rate of .90:</w:t>
      </w:r>
    </w:p>
    <w:p w:rsidR="00000000" w:rsidRDefault="00734705" w:rsidP="00734705">
      <w:pPr>
        <w:numPr>
          <w:ilvl w:val="1"/>
          <w:numId w:val="6"/>
        </w:numPr>
        <w:ind w:left="1440" w:hanging="360"/>
        <w:rPr>
          <w:rFonts w:eastAsia="Times New Roman"/>
        </w:rPr>
      </w:pPr>
      <w:r>
        <w:rPr>
          <w:rFonts w:eastAsia="Times New Roman"/>
        </w:rPr>
        <w:t>Take off the ice/slime deduction:  884-17.68 = 866.32</w:t>
      </w:r>
    </w:p>
    <w:p w:rsidR="00000000" w:rsidRDefault="00734705" w:rsidP="00734705">
      <w:pPr>
        <w:numPr>
          <w:ilvl w:val="1"/>
          <w:numId w:val="6"/>
        </w:numPr>
        <w:ind w:left="1440" w:hanging="360"/>
        <w:rPr>
          <w:rFonts w:eastAsia="Times New Roman"/>
        </w:rPr>
      </w:pPr>
      <w:r>
        <w:rPr>
          <w:rFonts w:eastAsia="Times New Roman"/>
        </w:rPr>
        <w:t>Multiply by the 04 conversion factor:  866.32 X .90 = 779.688</w:t>
      </w:r>
      <w:r>
        <w:rPr>
          <w:rFonts w:eastAsia="Times New Roman"/>
        </w:rPr>
        <w:br/>
        <w:t>Note:  conversion factors can be found in</w:t>
      </w:r>
      <w:r>
        <w:rPr>
          <w:rFonts w:eastAsia="Times New Roman"/>
        </w:rPr>
        <w:t> </w:t>
      </w:r>
      <w:hyperlink r:id="rId11" w:history="1">
        <w:r>
          <w:rPr>
            <w:rStyle w:val="Hyperlink"/>
            <w:rFonts w:eastAsia="Times New Roman"/>
          </w:rPr>
          <w:t xml:space="preserve">Table 3 to Part 679 - Product Recovery Rates </w:t>
        </w:r>
      </w:hyperlink>
    </w:p>
    <w:p w:rsidR="00734705" w:rsidRDefault="00734705" w:rsidP="00734705">
      <w:pPr>
        <w:ind w:left="1080"/>
        <w:rPr>
          <w:rFonts w:eastAsia="Times New Roman"/>
        </w:rPr>
      </w:pPr>
    </w:p>
    <w:p w:rsidR="00000000" w:rsidRDefault="00734705" w:rsidP="00734705">
      <w:pPr>
        <w:pStyle w:val="NormalWeb"/>
        <w:spacing w:before="0" w:beforeAutospacing="0" w:after="0" w:afterAutospacing="0"/>
      </w:pPr>
      <w:r>
        <w:t>So </w:t>
      </w:r>
      <w:r>
        <w:rPr>
          <w:rStyle w:val="Strong"/>
          <w:i/>
          <w:iCs/>
        </w:rPr>
        <w:t>Total IFQ Weight</w:t>
      </w:r>
      <w:r>
        <w:t xml:space="preserve"> shows the pounds that will be debited from each IFQ permit and have accounte</w:t>
      </w:r>
      <w:r>
        <w:t>d for the 2% ice/slime deduction and been converted to 05 condition.</w:t>
      </w:r>
    </w:p>
    <w:p w:rsidR="00000000" w:rsidRDefault="00734705" w:rsidP="00734705">
      <w:pPr>
        <w:numPr>
          <w:ilvl w:val="0"/>
          <w:numId w:val="7"/>
        </w:numPr>
        <w:rPr>
          <w:rFonts w:eastAsia="Times New Roman"/>
        </w:rPr>
      </w:pPr>
      <w:r>
        <w:rPr>
          <w:rFonts w:eastAsia="Times New Roman"/>
        </w:rPr>
        <w:t xml:space="preserve">780 </w:t>
      </w:r>
      <w:proofErr w:type="spellStart"/>
      <w:r>
        <w:rPr>
          <w:rFonts w:eastAsia="Times New Roman"/>
        </w:rPr>
        <w:t>lbs</w:t>
      </w:r>
      <w:proofErr w:type="spellEnd"/>
      <w:r>
        <w:rPr>
          <w:rFonts w:eastAsia="Times New Roman"/>
        </w:rPr>
        <w:t xml:space="preserve"> will be debited from IFQ permit 980011</w:t>
      </w:r>
    </w:p>
    <w:p w:rsidR="00000000" w:rsidRDefault="00734705" w:rsidP="00734705">
      <w:pPr>
        <w:numPr>
          <w:ilvl w:val="0"/>
          <w:numId w:val="7"/>
        </w:numPr>
        <w:rPr>
          <w:rFonts w:eastAsia="Times New Roman"/>
        </w:rPr>
      </w:pPr>
      <w:r>
        <w:rPr>
          <w:rFonts w:eastAsia="Times New Roman"/>
        </w:rPr>
        <w:t xml:space="preserve">2,905 </w:t>
      </w:r>
      <w:proofErr w:type="spellStart"/>
      <w:r>
        <w:rPr>
          <w:rFonts w:eastAsia="Times New Roman"/>
        </w:rPr>
        <w:t>lbs</w:t>
      </w:r>
      <w:proofErr w:type="spellEnd"/>
      <w:r>
        <w:rPr>
          <w:rFonts w:eastAsia="Times New Roman"/>
        </w:rPr>
        <w:t xml:space="preserve"> will be debited from IFQ permit 980013</w:t>
      </w:r>
    </w:p>
    <w:p w:rsidR="00000000" w:rsidRDefault="00734705" w:rsidP="00734705">
      <w:pPr>
        <w:numPr>
          <w:ilvl w:val="0"/>
          <w:numId w:val="7"/>
        </w:numPr>
        <w:rPr>
          <w:rFonts w:eastAsia="Times New Roman"/>
        </w:rPr>
      </w:pPr>
      <w:r>
        <w:rPr>
          <w:rFonts w:eastAsia="Times New Roman"/>
        </w:rPr>
        <w:t xml:space="preserve">2,075 </w:t>
      </w:r>
      <w:proofErr w:type="spellStart"/>
      <w:r>
        <w:rPr>
          <w:rFonts w:eastAsia="Times New Roman"/>
        </w:rPr>
        <w:t>lbs</w:t>
      </w:r>
      <w:proofErr w:type="spellEnd"/>
      <w:r>
        <w:rPr>
          <w:rFonts w:eastAsia="Times New Roman"/>
        </w:rPr>
        <w:t xml:space="preserve"> will be debited from IFQ permit 980001</w:t>
      </w:r>
    </w:p>
    <w:p w:rsidR="00000000" w:rsidRDefault="00734705" w:rsidP="00734705">
      <w:pPr>
        <w:numPr>
          <w:ilvl w:val="0"/>
          <w:numId w:val="7"/>
        </w:numPr>
        <w:rPr>
          <w:rFonts w:eastAsia="Times New Roman"/>
        </w:rPr>
      </w:pPr>
      <w:r>
        <w:rPr>
          <w:rFonts w:eastAsia="Times New Roman"/>
        </w:rPr>
        <w:t xml:space="preserve">3,901 </w:t>
      </w:r>
      <w:proofErr w:type="spellStart"/>
      <w:r>
        <w:rPr>
          <w:rFonts w:eastAsia="Times New Roman"/>
        </w:rPr>
        <w:t>lbs</w:t>
      </w:r>
      <w:proofErr w:type="spellEnd"/>
      <w:r>
        <w:rPr>
          <w:rFonts w:eastAsia="Times New Roman"/>
        </w:rPr>
        <w:t xml:space="preserve"> will be debited from IFQ permit </w:t>
      </w:r>
      <w:r>
        <w:rPr>
          <w:rFonts w:eastAsia="Times New Roman"/>
        </w:rPr>
        <w:t>980007</w:t>
      </w:r>
    </w:p>
    <w:p w:rsidR="00000000" w:rsidRDefault="00734705" w:rsidP="00734705">
      <w:pPr>
        <w:pStyle w:val="NormalWeb"/>
        <w:spacing w:before="0" w:beforeAutospacing="0" w:after="0" w:afterAutospacing="0"/>
      </w:pPr>
      <w:r>
        <w:t> </w:t>
      </w:r>
    </w:p>
    <w:p w:rsidR="00000000" w:rsidRDefault="00734705" w:rsidP="00734705">
      <w:pPr>
        <w:pStyle w:val="NormalWeb"/>
        <w:jc w:val="center"/>
      </w:pPr>
      <w:r>
        <w:rPr>
          <w:noProof/>
        </w:rPr>
        <w:lastRenderedPageBreak/>
        <w:drawing>
          <wp:inline distT="0" distB="0" distL="0" distR="0">
            <wp:extent cx="4655878" cy="3223301"/>
            <wp:effectExtent l="0" t="0" r="0" b="0"/>
            <wp:docPr id="8" name="Picture 8" descr="C:\86e282c4bff9bd9a13c23fd45af6b50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86e282c4bff9bd9a13c23fd45af6b50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56919" cy="3224022"/>
                    </a:xfrm>
                    <a:prstGeom prst="rect">
                      <a:avLst/>
                    </a:prstGeom>
                    <a:noFill/>
                    <a:ln>
                      <a:noFill/>
                    </a:ln>
                  </pic:spPr>
                </pic:pic>
              </a:graphicData>
            </a:graphic>
          </wp:inline>
        </w:drawing>
      </w:r>
    </w:p>
    <w:p w:rsidR="00000000" w:rsidRDefault="00734705">
      <w:pPr>
        <w:pStyle w:val="NormalWeb"/>
      </w:pPr>
      <w:r>
        <w:t> </w:t>
      </w:r>
    </w:p>
    <w:p w:rsidR="00000000" w:rsidRDefault="00734705" w:rsidP="00734705">
      <w:pPr>
        <w:pStyle w:val="Heading3"/>
        <w:spacing w:before="0" w:beforeAutospacing="0" w:after="0" w:afterAutospacing="0"/>
        <w:rPr>
          <w:rFonts w:eastAsia="Times New Roman"/>
        </w:rPr>
      </w:pPr>
      <w:r>
        <w:rPr>
          <w:rFonts w:eastAsia="Times New Roman"/>
        </w:rPr>
        <w:t>Example 2:  Halibut landed as 05 (headed and gutted) with ice &amp; slime</w:t>
      </w:r>
    </w:p>
    <w:p w:rsidR="00000000" w:rsidRDefault="00734705" w:rsidP="00734705">
      <w:pPr>
        <w:pStyle w:val="NormalWeb"/>
        <w:spacing w:before="0" w:beforeAutospacing="0" w:after="0" w:afterAutospacing="0"/>
      </w:pPr>
      <w:r>
        <w:t>In the example below, 6,54</w:t>
      </w:r>
      <w:r>
        <w:t xml:space="preserve">2 </w:t>
      </w:r>
      <w:proofErr w:type="spellStart"/>
      <w:r>
        <w:t>lbs</w:t>
      </w:r>
      <w:proofErr w:type="spellEnd"/>
      <w:r>
        <w:t xml:space="preserve"> of halibut were landed in </w:t>
      </w:r>
      <w:r>
        <w:rPr>
          <w:rStyle w:val="Strong"/>
        </w:rPr>
        <w:t>05</w:t>
      </w:r>
      <w:r>
        <w:t xml:space="preserve"> (headed and gutted) </w:t>
      </w:r>
      <w:proofErr w:type="gramStart"/>
      <w:r>
        <w:t>condition</w:t>
      </w:r>
      <w:proofErr w:type="gramEnd"/>
      <w:r>
        <w:t xml:space="preserve"> with ice/slime. The </w:t>
      </w:r>
      <w:r>
        <w:rPr>
          <w:rStyle w:val="Strong"/>
          <w:i/>
          <w:iCs/>
        </w:rPr>
        <w:t>Sold Weight</w:t>
      </w:r>
      <w:r>
        <w:t xml:space="preserve"> column displays the weight of the fish in 05 </w:t>
      </w:r>
      <w:proofErr w:type="gramStart"/>
      <w:r>
        <w:t>condition</w:t>
      </w:r>
      <w:proofErr w:type="gramEnd"/>
      <w:r>
        <w:t xml:space="preserve"> as it was weighed when it was unloaded off the boat, before the ice/slime deduction.</w:t>
      </w:r>
    </w:p>
    <w:p w:rsidR="00000000" w:rsidRDefault="00734705" w:rsidP="00734705">
      <w:pPr>
        <w:pStyle w:val="NormalWeb"/>
        <w:spacing w:before="0" w:beforeAutospacing="0" w:after="0" w:afterAutospacing="0"/>
      </w:pPr>
      <w:r>
        <w:t>To obtain the weigh</w:t>
      </w:r>
      <w:r>
        <w:t xml:space="preserve">t of the halibut after the ice/slime deduction, you would multiply the </w:t>
      </w:r>
      <w:r>
        <w:rPr>
          <w:rStyle w:val="Emphasis"/>
          <w:b/>
          <w:bCs/>
        </w:rPr>
        <w:t>Sold Weight</w:t>
      </w:r>
      <w:r>
        <w:t xml:space="preserve"> X 2% (.02) and subtract that from the </w:t>
      </w:r>
      <w:r>
        <w:rPr>
          <w:rStyle w:val="Strong"/>
          <w:i/>
          <w:iCs/>
        </w:rPr>
        <w:t>Sold Weight</w:t>
      </w:r>
      <w:r>
        <w:t xml:space="preserve"> total:</w:t>
      </w:r>
    </w:p>
    <w:p w:rsidR="00000000" w:rsidRDefault="00734705" w:rsidP="00734705">
      <w:pPr>
        <w:numPr>
          <w:ilvl w:val="0"/>
          <w:numId w:val="8"/>
        </w:numPr>
        <w:rPr>
          <w:rFonts w:eastAsia="Times New Roman"/>
        </w:rPr>
      </w:pPr>
      <w:r>
        <w:rPr>
          <w:rFonts w:eastAsia="Times New Roman"/>
        </w:rPr>
        <w:t>6,542 X .02 = 130.84</w:t>
      </w:r>
    </w:p>
    <w:p w:rsidR="00000000" w:rsidRDefault="00734705" w:rsidP="00734705">
      <w:pPr>
        <w:numPr>
          <w:ilvl w:val="0"/>
          <w:numId w:val="8"/>
        </w:numPr>
        <w:rPr>
          <w:rFonts w:eastAsia="Times New Roman"/>
        </w:rPr>
      </w:pPr>
      <w:r>
        <w:rPr>
          <w:rFonts w:eastAsia="Times New Roman"/>
        </w:rPr>
        <w:t>6,542 - 130.84 = 6,411.16</w:t>
      </w:r>
    </w:p>
    <w:p w:rsidR="00000000" w:rsidRDefault="00734705" w:rsidP="00734705">
      <w:pPr>
        <w:pStyle w:val="NormalWeb"/>
        <w:spacing w:before="0" w:beforeAutospacing="0" w:after="0" w:afterAutospacing="0"/>
      </w:pPr>
      <w:r>
        <w:t xml:space="preserve">The </w:t>
      </w:r>
      <w:r>
        <w:rPr>
          <w:rStyle w:val="Strong"/>
          <w:i/>
          <w:iCs/>
        </w:rPr>
        <w:t>Total IFQ Weight</w:t>
      </w:r>
      <w:r>
        <w:t xml:space="preserve"> that will be debited from the permit is 6,411 lb</w:t>
      </w:r>
      <w:r>
        <w:t xml:space="preserve">s. In this example, there is no need to convert pounds from one condition to another in this example because the fish was landed in 05 </w:t>
      </w:r>
      <w:proofErr w:type="gramStart"/>
      <w:r>
        <w:t>condition</w:t>
      </w:r>
      <w:proofErr w:type="gramEnd"/>
      <w:r>
        <w:t>.  So the only math that needs to be done to get from the Sold Weight to the IFQ Weight is the 2% ice/slime dedu</w:t>
      </w:r>
      <w:r>
        <w:t>ction.</w:t>
      </w:r>
    </w:p>
    <w:p w:rsidR="00734705" w:rsidRDefault="00734705" w:rsidP="00734705">
      <w:pPr>
        <w:pStyle w:val="NormalWeb"/>
        <w:spacing w:before="0" w:beforeAutospacing="0" w:after="0" w:afterAutospacing="0"/>
      </w:pPr>
    </w:p>
    <w:p w:rsidR="00000000" w:rsidRDefault="00734705" w:rsidP="00734705">
      <w:pPr>
        <w:pStyle w:val="NormalWeb"/>
        <w:spacing w:before="0" w:beforeAutospacing="0" w:after="0" w:afterAutospacing="0"/>
        <w:jc w:val="center"/>
      </w:pPr>
      <w:r>
        <w:rPr>
          <w:noProof/>
        </w:rPr>
        <w:lastRenderedPageBreak/>
        <w:drawing>
          <wp:inline distT="0" distB="0" distL="0" distR="0" wp14:anchorId="2C428BB0" wp14:editId="0FF5A3BA">
            <wp:extent cx="5453893" cy="2380834"/>
            <wp:effectExtent l="0" t="0" r="0" b="635"/>
            <wp:docPr id="9" name="Picture 9" descr="C:\bfc04570c3a608c64d77d268661c023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bfc04570c3a608c64d77d268661c023a"/>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54452" cy="2381078"/>
                    </a:xfrm>
                    <a:prstGeom prst="rect">
                      <a:avLst/>
                    </a:prstGeom>
                    <a:noFill/>
                    <a:ln>
                      <a:noFill/>
                    </a:ln>
                  </pic:spPr>
                </pic:pic>
              </a:graphicData>
            </a:graphic>
          </wp:inline>
        </w:drawing>
      </w:r>
    </w:p>
    <w:p w:rsidR="00734705" w:rsidRDefault="00734705" w:rsidP="00734705">
      <w:pPr>
        <w:pStyle w:val="NormalWeb"/>
        <w:spacing w:before="0" w:beforeAutospacing="0" w:after="0" w:afterAutospacing="0"/>
        <w:rPr>
          <w:rFonts w:eastAsia="Times New Roman"/>
          <w:b/>
        </w:rPr>
      </w:pPr>
    </w:p>
    <w:p w:rsidR="00000000" w:rsidRPr="00734705" w:rsidRDefault="00734705" w:rsidP="00734705">
      <w:pPr>
        <w:pStyle w:val="NormalWeb"/>
        <w:spacing w:before="0" w:beforeAutospacing="0" w:after="0" w:afterAutospacing="0"/>
        <w:rPr>
          <w:rFonts w:eastAsia="Times New Roman"/>
          <w:b/>
        </w:rPr>
      </w:pPr>
      <w:r w:rsidRPr="00734705">
        <w:rPr>
          <w:rFonts w:eastAsia="Times New Roman"/>
          <w:b/>
        </w:rPr>
        <w:t>Sablefish</w:t>
      </w:r>
    </w:p>
    <w:p w:rsidR="00000000" w:rsidRDefault="00734705" w:rsidP="00734705">
      <w:pPr>
        <w:pStyle w:val="NormalWeb"/>
        <w:spacing w:before="0" w:beforeAutospacing="0" w:after="0" w:afterAutospacing="0"/>
      </w:pPr>
      <w:r>
        <w:t>The IFQ weight for Sablefish is always the round sablefish weight. So if you use t</w:t>
      </w:r>
      <w:r>
        <w:t xml:space="preserve">he max-out permit feature for </w:t>
      </w:r>
      <w:proofErr w:type="spellStart"/>
      <w:r>
        <w:t>sablfish</w:t>
      </w:r>
      <w:proofErr w:type="spellEnd"/>
      <w:r>
        <w:t xml:space="preserve"> you should always indicate the IFQ pounds (round weight) that you want to come off the permit.</w:t>
      </w:r>
    </w:p>
    <w:p w:rsidR="00000000" w:rsidRDefault="00734705">
      <w:pPr>
        <w:rPr>
          <w:rFonts w:eastAsia="Times New Roman"/>
        </w:rPr>
      </w:pPr>
      <w:r>
        <w:rPr>
          <w:rFonts w:eastAsia="Times New Roman"/>
        </w:rPr>
        <w:pict>
          <v:rect id="_x0000_i1034" style="width:0;height:1.5pt" o:hralign="center" o:hrstd="t" o:hr="t" fillcolor="#a0a0a0" stroked="f"/>
        </w:pict>
      </w:r>
    </w:p>
    <w:p w:rsidR="00000000" w:rsidRPr="00734705" w:rsidRDefault="00734705" w:rsidP="00734705">
      <w:pPr>
        <w:pStyle w:val="Heading1"/>
        <w:spacing w:before="0" w:beforeAutospacing="0" w:after="0" w:afterAutospacing="0"/>
        <w:rPr>
          <w:rFonts w:eastAsia="Times New Roman"/>
          <w:sz w:val="40"/>
          <w:szCs w:val="40"/>
        </w:rPr>
      </w:pPr>
      <w:r w:rsidRPr="00734705">
        <w:rPr>
          <w:rFonts w:eastAsia="Times New Roman"/>
          <w:sz w:val="40"/>
          <w:szCs w:val="40"/>
        </w:rPr>
        <w:t>Definitions of weights listed on the Fish Ticket</w:t>
      </w:r>
    </w:p>
    <w:p w:rsidR="00000000" w:rsidRDefault="00734705" w:rsidP="00734705">
      <w:pPr>
        <w:pStyle w:val="NormalWeb"/>
        <w:spacing w:before="0" w:beforeAutospacing="0" w:after="0" w:afterAutospacing="0"/>
      </w:pPr>
      <w:r>
        <w:t>In the example below you can see that</w:t>
      </w:r>
      <w:r>
        <w:t xml:space="preserve"> there are two different columns that refer to Landed Lbs.</w:t>
      </w:r>
    </w:p>
    <w:p w:rsidR="00734705" w:rsidRDefault="00734705" w:rsidP="00734705">
      <w:pPr>
        <w:pStyle w:val="NormalWeb"/>
        <w:spacing w:before="0" w:beforeAutospacing="0" w:after="0" w:afterAutospacing="0"/>
        <w:rPr>
          <w:rStyle w:val="Strong"/>
        </w:rPr>
      </w:pPr>
    </w:p>
    <w:p w:rsidR="00000000" w:rsidRDefault="00734705" w:rsidP="00734705">
      <w:pPr>
        <w:pStyle w:val="NormalWeb"/>
        <w:spacing w:before="0" w:beforeAutospacing="0" w:after="0" w:afterAutospacing="0"/>
      </w:pPr>
      <w:r>
        <w:rPr>
          <w:rStyle w:val="Strong"/>
        </w:rPr>
        <w:t xml:space="preserve">Landed </w:t>
      </w:r>
      <w:proofErr w:type="spellStart"/>
      <w:r>
        <w:rPr>
          <w:rStyle w:val="Strong"/>
        </w:rPr>
        <w:t>Lbs</w:t>
      </w:r>
      <w:proofErr w:type="spellEnd"/>
      <w:r>
        <w:t xml:space="preserve"> indicates the weight and condition code of the fish at the point of offload either to a tender, mothership, or </w:t>
      </w:r>
      <w:proofErr w:type="spellStart"/>
      <w:r>
        <w:t>shoreside</w:t>
      </w:r>
      <w:proofErr w:type="spellEnd"/>
      <w:r>
        <w:t xml:space="preserve"> processing plant.</w:t>
      </w:r>
    </w:p>
    <w:p w:rsidR="00000000" w:rsidRDefault="00734705" w:rsidP="00734705">
      <w:pPr>
        <w:numPr>
          <w:ilvl w:val="0"/>
          <w:numId w:val="9"/>
        </w:numPr>
        <w:rPr>
          <w:rFonts w:eastAsia="Times New Roman"/>
        </w:rPr>
      </w:pPr>
      <w:r>
        <w:rPr>
          <w:rFonts w:eastAsia="Times New Roman"/>
        </w:rPr>
        <w:t xml:space="preserve">Halibut must be landed in either 04 or 05 condition </w:t>
      </w:r>
    </w:p>
    <w:p w:rsidR="00000000" w:rsidRDefault="00734705" w:rsidP="00734705">
      <w:pPr>
        <w:numPr>
          <w:ilvl w:val="1"/>
          <w:numId w:val="9"/>
        </w:numPr>
        <w:rPr>
          <w:rFonts w:eastAsia="Times New Roman"/>
        </w:rPr>
      </w:pPr>
      <w:r>
        <w:rPr>
          <w:rFonts w:eastAsia="Times New Roman"/>
        </w:rPr>
        <w:t>Halibut IFQ pounds are debited in 05 condition</w:t>
      </w:r>
    </w:p>
    <w:p w:rsidR="00000000" w:rsidRDefault="00734705" w:rsidP="00734705">
      <w:pPr>
        <w:numPr>
          <w:ilvl w:val="0"/>
          <w:numId w:val="9"/>
        </w:numPr>
        <w:rPr>
          <w:rFonts w:eastAsia="Times New Roman"/>
        </w:rPr>
      </w:pPr>
      <w:r>
        <w:rPr>
          <w:rFonts w:eastAsia="Times New Roman"/>
        </w:rPr>
        <w:t xml:space="preserve">Sablefish or black cod can be landed in multiple conditions but the most common is 08 </w:t>
      </w:r>
    </w:p>
    <w:p w:rsidR="00000000" w:rsidRDefault="00734705" w:rsidP="00734705">
      <w:pPr>
        <w:numPr>
          <w:ilvl w:val="1"/>
          <w:numId w:val="9"/>
        </w:numPr>
        <w:rPr>
          <w:rFonts w:eastAsia="Times New Roman"/>
        </w:rPr>
      </w:pPr>
      <w:r>
        <w:rPr>
          <w:rFonts w:eastAsia="Times New Roman"/>
        </w:rPr>
        <w:t>Sablefish IFQ pounds are debited in whole weight units</w:t>
      </w:r>
    </w:p>
    <w:p w:rsidR="00000000" w:rsidRDefault="00734705" w:rsidP="00734705">
      <w:pPr>
        <w:pStyle w:val="NormalWeb"/>
        <w:spacing w:before="0" w:beforeAutospacing="0" w:after="0" w:afterAutospacing="0"/>
      </w:pPr>
      <w:r>
        <w:rPr>
          <w:rStyle w:val="Strong"/>
        </w:rPr>
        <w:t xml:space="preserve">Landed </w:t>
      </w:r>
      <w:proofErr w:type="spellStart"/>
      <w:r>
        <w:rPr>
          <w:rStyle w:val="Strong"/>
        </w:rPr>
        <w:t>Lbs</w:t>
      </w:r>
      <w:proofErr w:type="spellEnd"/>
      <w:r>
        <w:rPr>
          <w:rStyle w:val="Strong"/>
        </w:rPr>
        <w:t xml:space="preserve"> wit</w:t>
      </w:r>
      <w:r>
        <w:rPr>
          <w:rStyle w:val="Strong"/>
        </w:rPr>
        <w:t>h ice/slime deduction</w:t>
      </w:r>
    </w:p>
    <w:p w:rsidR="00000000" w:rsidRDefault="00734705" w:rsidP="00734705">
      <w:pPr>
        <w:numPr>
          <w:ilvl w:val="0"/>
          <w:numId w:val="10"/>
        </w:numPr>
        <w:rPr>
          <w:rFonts w:eastAsia="Times New Roman"/>
        </w:rPr>
      </w:pPr>
      <w:r>
        <w:rPr>
          <w:rFonts w:eastAsia="Times New Roman"/>
        </w:rPr>
        <w:t>This column deducts the ice/slime weight (2%) from the landed pounds as documented in the itemized catch section of the report.</w:t>
      </w:r>
    </w:p>
    <w:p w:rsidR="00000000" w:rsidRDefault="00734705" w:rsidP="00734705">
      <w:pPr>
        <w:pStyle w:val="NormalWeb"/>
        <w:jc w:val="center"/>
      </w:pPr>
      <w:r>
        <w:rPr>
          <w:noProof/>
        </w:rPr>
        <w:drawing>
          <wp:inline distT="0" distB="0" distL="0" distR="0">
            <wp:extent cx="5943600" cy="1254760"/>
            <wp:effectExtent l="0" t="0" r="0" b="2540"/>
            <wp:docPr id="11" name="Picture 11" descr="C:\87282531e82e8a74e8a5fc8364ae4f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87282531e82e8a74e8a5fc8364ae4f7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1254760"/>
                    </a:xfrm>
                    <a:prstGeom prst="rect">
                      <a:avLst/>
                    </a:prstGeom>
                    <a:noFill/>
                    <a:ln>
                      <a:noFill/>
                    </a:ln>
                  </pic:spPr>
                </pic:pic>
              </a:graphicData>
            </a:graphic>
          </wp:inline>
        </w:drawing>
      </w:r>
    </w:p>
    <w:sectPr w:rsidR="00000000" w:rsidSect="00734705">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54768"/>
    <w:multiLevelType w:val="multilevel"/>
    <w:tmpl w:val="6942A7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A576A8"/>
    <w:multiLevelType w:val="multilevel"/>
    <w:tmpl w:val="9C841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550E30"/>
    <w:multiLevelType w:val="multilevel"/>
    <w:tmpl w:val="E0363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00A141B"/>
    <w:multiLevelType w:val="multilevel"/>
    <w:tmpl w:val="F0B05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82D4565"/>
    <w:multiLevelType w:val="multilevel"/>
    <w:tmpl w:val="C8281E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3F4189F"/>
    <w:multiLevelType w:val="multilevel"/>
    <w:tmpl w:val="7E84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53847FD"/>
    <w:multiLevelType w:val="multilevel"/>
    <w:tmpl w:val="ECEEF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5772D71"/>
    <w:multiLevelType w:val="multilevel"/>
    <w:tmpl w:val="06A443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E277F00"/>
    <w:multiLevelType w:val="multilevel"/>
    <w:tmpl w:val="0FC69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6"/>
  </w:num>
  <w:num w:numId="4">
    <w:abstractNumId w:val="3"/>
  </w:num>
  <w:num w:numId="5">
    <w:abstractNumId w:val="7"/>
  </w:num>
  <w:num w:numId="6">
    <w:abstractNumId w:val="7"/>
    <w:lvlOverride w:ilvl="1">
      <w:lvl w:ilvl="1">
        <w:numFmt w:val="decimal"/>
        <w:lvlText w:val="%2."/>
        <w:lvlJc w:val="left"/>
      </w:lvl>
    </w:lvlOverride>
  </w:num>
  <w:num w:numId="7">
    <w:abstractNumId w:val="2"/>
  </w:num>
  <w:num w:numId="8">
    <w:abstractNumId w:val="1"/>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734705"/>
    <w:rsid w:val="007347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pPr>
      <w:spacing w:before="100" w:beforeAutospacing="1" w:after="100" w:afterAutospacing="1"/>
    </w:p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confluence-embedded-file-wrapper">
    <w:name w:val="confluence-embedded-file-wrapper"/>
    <w:basedOn w:val="DefaultParagraphFont"/>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styleId="Emphasis">
    <w:name w:val="Emphasis"/>
    <w:basedOn w:val="DefaultParagraphFont"/>
    <w:uiPriority w:val="20"/>
    <w:qFormat/>
    <w:rPr>
      <w:i/>
      <w:iCs/>
    </w:rPr>
  </w:style>
  <w:style w:type="character" w:styleId="Strong">
    <w:name w:val="Strong"/>
    <w:basedOn w:val="DefaultParagraphFont"/>
    <w:uiPriority w:val="22"/>
    <w:qFormat/>
    <w:rPr>
      <w:b/>
      <w:bCs/>
    </w:rPr>
  </w:style>
  <w:style w:type="paragraph" w:styleId="BalloonText">
    <w:name w:val="Balloon Text"/>
    <w:basedOn w:val="Normal"/>
    <w:link w:val="BalloonTextChar"/>
    <w:uiPriority w:val="99"/>
    <w:semiHidden/>
    <w:unhideWhenUsed/>
    <w:rsid w:val="00734705"/>
    <w:rPr>
      <w:rFonts w:ascii="Tahoma" w:hAnsi="Tahoma" w:cs="Tahoma"/>
      <w:sz w:val="16"/>
      <w:szCs w:val="16"/>
    </w:rPr>
  </w:style>
  <w:style w:type="character" w:customStyle="1" w:styleId="BalloonTextChar">
    <w:name w:val="Balloon Text Char"/>
    <w:basedOn w:val="DefaultParagraphFont"/>
    <w:link w:val="BalloonText"/>
    <w:uiPriority w:val="99"/>
    <w:semiHidden/>
    <w:rsid w:val="00734705"/>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pPr>
      <w:spacing w:before="100" w:beforeAutospacing="1" w:after="100" w:afterAutospacing="1"/>
    </w:p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confluence-embedded-file-wrapper">
    <w:name w:val="confluence-embedded-file-wrapper"/>
    <w:basedOn w:val="DefaultParagraphFont"/>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styleId="Emphasis">
    <w:name w:val="Emphasis"/>
    <w:basedOn w:val="DefaultParagraphFont"/>
    <w:uiPriority w:val="20"/>
    <w:qFormat/>
    <w:rPr>
      <w:i/>
      <w:iCs/>
    </w:rPr>
  </w:style>
  <w:style w:type="character" w:styleId="Strong">
    <w:name w:val="Strong"/>
    <w:basedOn w:val="DefaultParagraphFont"/>
    <w:uiPriority w:val="22"/>
    <w:qFormat/>
    <w:rPr>
      <w:b/>
      <w:bCs/>
    </w:rPr>
  </w:style>
  <w:style w:type="paragraph" w:styleId="BalloonText">
    <w:name w:val="Balloon Text"/>
    <w:basedOn w:val="Normal"/>
    <w:link w:val="BalloonTextChar"/>
    <w:uiPriority w:val="99"/>
    <w:semiHidden/>
    <w:unhideWhenUsed/>
    <w:rsid w:val="00734705"/>
    <w:rPr>
      <w:rFonts w:ascii="Tahoma" w:hAnsi="Tahoma" w:cs="Tahoma"/>
      <w:sz w:val="16"/>
      <w:szCs w:val="16"/>
    </w:rPr>
  </w:style>
  <w:style w:type="character" w:customStyle="1" w:styleId="BalloonTextChar">
    <w:name w:val="Balloon Text Char"/>
    <w:basedOn w:val="DefaultParagraphFont"/>
    <w:link w:val="BalloonText"/>
    <w:uiPriority w:val="99"/>
    <w:semiHidden/>
    <w:rsid w:val="00734705"/>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5288157">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mp"/><Relationship Id="rId13" Type="http://schemas.openxmlformats.org/officeDocument/2006/relationships/image" Target="media/image6.tmp"/><Relationship Id="rId3" Type="http://schemas.microsoft.com/office/2007/relationships/stylesWithEffects" Target="stylesWithEffects.xml"/><Relationship Id="rId7" Type="http://schemas.openxmlformats.org/officeDocument/2006/relationships/image" Target="media/image1.tmp"/><Relationship Id="rId12" Type="http://schemas.openxmlformats.org/officeDocument/2006/relationships/image" Target="media/image5.tmp"/><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elandings.alaska.gov/elandings/IfqCalculation" TargetMode="External"/><Relationship Id="rId11" Type="http://schemas.openxmlformats.org/officeDocument/2006/relationships/hyperlink" Target="file:///C:\wiki\download\attachments\10427673\Tab3_PRRs.pdf%3fversion=1&amp;modificationDate=1435345046122&amp;api=v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4.tmp"/><Relationship Id="rId4" Type="http://schemas.openxmlformats.org/officeDocument/2006/relationships/settings" Target="settings.xml"/><Relationship Id="rId9" Type="http://schemas.openxmlformats.org/officeDocument/2006/relationships/image" Target="media/image3.tmp"/><Relationship Id="rId14" Type="http://schemas.openxmlformats.org/officeDocument/2006/relationships/image" Target="media/image7.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1053</Words>
  <Characters>5083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IFQ Weight for halibut and sablefish</vt:lpstr>
    </vt:vector>
  </TitlesOfParts>
  <Company/>
  <LinksUpToDate>false</LinksUpToDate>
  <CharactersWithSpaces>6124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IFQ Weight for halibut and sablefish</dc:title>
  <dc:creator>shall</dc:creator>
  <cp:lastModifiedBy>shall</cp:lastModifiedBy>
  <cp:revision>2</cp:revision>
  <dcterms:created xsi:type="dcterms:W3CDTF">2016-08-29T17:36:00Z</dcterms:created>
  <dcterms:modified xsi:type="dcterms:W3CDTF">2016-08-29T17:36:00Z</dcterms:modified>
</cp:coreProperties>
</file>