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1B" w:rsidRPr="00837037" w:rsidRDefault="00837037" w:rsidP="00812D7E">
      <w:pPr>
        <w:pStyle w:val="Heading1"/>
        <w:spacing w:before="0"/>
      </w:pPr>
      <w:r w:rsidRPr="00837037">
        <w:t xml:space="preserve">Fishing for </w:t>
      </w:r>
      <w:r w:rsidR="00492E9E">
        <w:t>Highl</w:t>
      </w:r>
      <w:bookmarkStart w:id="0" w:name="_GoBack"/>
      <w:bookmarkEnd w:id="0"/>
      <w:r w:rsidR="00492E9E">
        <w:t>y Migratory Species</w:t>
      </w:r>
    </w:p>
    <w:p w:rsidR="00812D7E" w:rsidRDefault="00812D7E" w:rsidP="00812D7E">
      <w:pPr>
        <w:spacing w:after="0" w:line="240" w:lineRule="auto"/>
      </w:pPr>
    </w:p>
    <w:p w:rsidR="00812D7E" w:rsidRPr="00812D7E" w:rsidRDefault="003A7A12" w:rsidP="00812D7E">
      <w:pPr>
        <w:spacing w:after="0" w:line="240" w:lineRule="auto"/>
      </w:pPr>
      <w:r>
        <w:t>M</w:t>
      </w:r>
      <w:r w:rsidR="00492E9E">
        <w:t xml:space="preserve">anagement of highly migratory </w:t>
      </w:r>
      <w:r w:rsidR="00233A01">
        <w:t>species falls</w:t>
      </w:r>
      <w:r>
        <w:t xml:space="preserve"> under the Fisheries Management Plan for U.S. West Coast Fisheries</w:t>
      </w:r>
      <w:r w:rsidR="00F26FDF">
        <w:t xml:space="preserve"> for Highly Migratory Species, and is implemented </w:t>
      </w:r>
      <w:r w:rsidR="001F7BB9">
        <w:t xml:space="preserve">in Federal Waters </w:t>
      </w:r>
      <w:r w:rsidR="00F26FDF">
        <w:t xml:space="preserve">by </w:t>
      </w:r>
      <w:r>
        <w:t>the NOAA Fisheries’ Highly Migratory Speci</w:t>
      </w:r>
      <w:r w:rsidR="00F26FDF">
        <w:t xml:space="preserve">es </w:t>
      </w:r>
      <w:r>
        <w:t>Program</w:t>
      </w:r>
      <w:r w:rsidR="00F26FDF">
        <w:t xml:space="preserve">.  </w:t>
      </w:r>
      <w:r w:rsidR="00DE374B">
        <w:t>The h</w:t>
      </w:r>
      <w:r w:rsidR="00F26FDF">
        <w:t>ighly migratory species</w:t>
      </w:r>
      <w:r>
        <w:t xml:space="preserve"> </w:t>
      </w:r>
      <w:r w:rsidR="00492E9E">
        <w:t xml:space="preserve">include </w:t>
      </w:r>
      <w:r w:rsidR="00F26FDF">
        <w:t>11 stocks</w:t>
      </w:r>
      <w:r w:rsidR="00492E9E">
        <w:t xml:space="preserve"> such as North Pacific Albacore tuna, yellowfin tuna, skipjack tuna, bluefin tuna, bigeye tuna, swordfish, </w:t>
      </w:r>
      <w:r>
        <w:t xml:space="preserve">common thresher shark, shortfin mako shark, </w:t>
      </w:r>
      <w:r w:rsidR="00F26FDF">
        <w:t xml:space="preserve">blue shark, </w:t>
      </w:r>
      <w:r>
        <w:t xml:space="preserve">striped marlin, </w:t>
      </w:r>
      <w:r w:rsidR="00492E9E">
        <w:t xml:space="preserve">and </w:t>
      </w:r>
      <w:r>
        <w:t>dorado (dolphinfish)</w:t>
      </w:r>
      <w:r w:rsidR="00492E9E">
        <w:t xml:space="preserve">.  </w:t>
      </w:r>
      <w:r w:rsidR="00F26FDF">
        <w:t>Addition</w:t>
      </w:r>
      <w:r w:rsidR="00DE374B">
        <w:t>al</w:t>
      </w:r>
      <w:r w:rsidR="00F26FDF">
        <w:t xml:space="preserve"> i</w:t>
      </w:r>
      <w:r w:rsidR="00812D7E" w:rsidRPr="00812D7E">
        <w:t xml:space="preserve">nformation about </w:t>
      </w:r>
      <w:r w:rsidR="00812D7E">
        <w:t xml:space="preserve">NOAA Fisheries’ Highly Migratory Species Program can be found at: </w:t>
      </w:r>
      <w:hyperlink r:id="rId9" w:history="1">
        <w:r w:rsidR="00812D7E" w:rsidRPr="004A3361">
          <w:rPr>
            <w:rStyle w:val="Hyperlink"/>
          </w:rPr>
          <w:t>http://www.westcoast.fisheries.noaa.gov/fisheries/migratory_species/highly_migratory_species.html</w:t>
        </w:r>
      </w:hyperlink>
    </w:p>
    <w:p w:rsidR="00812D7E" w:rsidRDefault="00812D7E" w:rsidP="00812D7E">
      <w:pPr>
        <w:spacing w:after="0" w:line="240" w:lineRule="auto"/>
        <w:rPr>
          <w:u w:val="single"/>
        </w:rPr>
      </w:pPr>
    </w:p>
    <w:p w:rsidR="00F52A33" w:rsidRDefault="00330D84" w:rsidP="00035D40">
      <w:pPr>
        <w:spacing w:after="0" w:line="240" w:lineRule="auto"/>
      </w:pPr>
      <w:r w:rsidRPr="00812D7E">
        <w:rPr>
          <w:u w:val="single"/>
        </w:rPr>
        <w:t xml:space="preserve">In Alaska </w:t>
      </w:r>
      <w:r w:rsidR="00F52A33">
        <w:rPr>
          <w:u w:val="single"/>
        </w:rPr>
        <w:t xml:space="preserve">Federal Waters (Exclusive Economic Zone, </w:t>
      </w:r>
      <w:r w:rsidRPr="00812D7E">
        <w:rPr>
          <w:u w:val="single"/>
        </w:rPr>
        <w:t>EEZ</w:t>
      </w:r>
      <w:r w:rsidR="00F52A33">
        <w:rPr>
          <w:u w:val="single"/>
        </w:rPr>
        <w:t>)</w:t>
      </w:r>
      <w:r>
        <w:t xml:space="preserve">: </w:t>
      </w:r>
    </w:p>
    <w:p w:rsidR="00F52A33" w:rsidRDefault="00F52A33" w:rsidP="00035D40">
      <w:pPr>
        <w:pStyle w:val="ListParagraph"/>
        <w:numPr>
          <w:ilvl w:val="0"/>
          <w:numId w:val="2"/>
        </w:numPr>
        <w:spacing w:after="0" w:line="240" w:lineRule="auto"/>
      </w:pPr>
      <w:r>
        <w:t>N</w:t>
      </w:r>
      <w:r w:rsidR="00330D84">
        <w:t>o H</w:t>
      </w:r>
      <w:r w:rsidR="00C41430">
        <w:t xml:space="preserve">ighly </w:t>
      </w:r>
      <w:r w:rsidR="00330D84">
        <w:t>M</w:t>
      </w:r>
      <w:r w:rsidR="00C41430">
        <w:t xml:space="preserve">igratory </w:t>
      </w:r>
      <w:r w:rsidR="00330D84">
        <w:t>S</w:t>
      </w:r>
      <w:r w:rsidR="00C41430">
        <w:t>pecies (HMS)</w:t>
      </w:r>
      <w:r w:rsidR="00330D84">
        <w:t xml:space="preserve"> permit </w:t>
      </w:r>
      <w:r w:rsidR="00812D7E">
        <w:t xml:space="preserve">is </w:t>
      </w:r>
      <w:r w:rsidR="00330D84">
        <w:t>currently required, but a voluntary logbook can be completed.  Contact:</w:t>
      </w:r>
      <w:r w:rsidR="00C41430">
        <w:t xml:space="preserve"> </w:t>
      </w:r>
      <w:r w:rsidR="00C67FB5">
        <w:t xml:space="preserve"> Shannon Penna at (562)-980-4238 or </w:t>
      </w:r>
      <w:hyperlink r:id="rId10" w:history="1">
        <w:r w:rsidR="00EB763B" w:rsidRPr="006B7B30">
          <w:rPr>
            <w:rStyle w:val="Hyperlink"/>
          </w:rPr>
          <w:t>shannon.penna@noaa.gov</w:t>
        </w:r>
      </w:hyperlink>
      <w:r w:rsidR="00EB763B">
        <w:t xml:space="preserve"> </w:t>
      </w:r>
    </w:p>
    <w:p w:rsidR="00F52A33" w:rsidRDefault="00F52A33" w:rsidP="00035D40">
      <w:pPr>
        <w:pStyle w:val="ListParagraph"/>
        <w:numPr>
          <w:ilvl w:val="0"/>
          <w:numId w:val="2"/>
        </w:numPr>
        <w:spacing w:after="0" w:line="240" w:lineRule="auto"/>
      </w:pPr>
      <w:r>
        <w:t>If targeting or retaining any groundfish species in Table 2a (</w:t>
      </w:r>
      <w:r w:rsidR="00CE7492">
        <w:t>50 CFR 679</w:t>
      </w:r>
      <w:r>
        <w:t>) must have a valid Federal Fisheries Permit (FFP).</w:t>
      </w:r>
      <w:r w:rsidR="00CE7492">
        <w:t xml:space="preserve">  Contact: NMFS Alaska Region Restricted Access Management (RAM), (800) 304-4846.</w:t>
      </w:r>
    </w:p>
    <w:p w:rsidR="00F52A33" w:rsidRDefault="00F52A33" w:rsidP="00035D40">
      <w:pPr>
        <w:spacing w:after="0" w:line="240" w:lineRule="auto"/>
      </w:pPr>
    </w:p>
    <w:p w:rsidR="00CE7492" w:rsidRDefault="00330D84" w:rsidP="007B7AF2">
      <w:pPr>
        <w:spacing w:after="0" w:line="240" w:lineRule="auto"/>
      </w:pPr>
      <w:r w:rsidRPr="00812D7E">
        <w:rPr>
          <w:u w:val="single"/>
        </w:rPr>
        <w:t xml:space="preserve">In </w:t>
      </w:r>
      <w:r w:rsidR="00F26FDF">
        <w:rPr>
          <w:u w:val="single"/>
        </w:rPr>
        <w:t>California</w:t>
      </w:r>
      <w:r w:rsidRPr="00812D7E">
        <w:rPr>
          <w:u w:val="single"/>
        </w:rPr>
        <w:t xml:space="preserve">, </w:t>
      </w:r>
      <w:r w:rsidR="00F26FDF">
        <w:rPr>
          <w:u w:val="single"/>
        </w:rPr>
        <w:t>Washington</w:t>
      </w:r>
      <w:r w:rsidRPr="00812D7E">
        <w:rPr>
          <w:u w:val="single"/>
        </w:rPr>
        <w:t xml:space="preserve">, or </w:t>
      </w:r>
      <w:r w:rsidR="00F26FDF">
        <w:rPr>
          <w:u w:val="single"/>
        </w:rPr>
        <w:t>Oregon Federal Waters (</w:t>
      </w:r>
      <w:r w:rsidRPr="00812D7E">
        <w:rPr>
          <w:u w:val="single"/>
        </w:rPr>
        <w:t>EEZ</w:t>
      </w:r>
      <w:r w:rsidR="00F26FDF">
        <w:rPr>
          <w:u w:val="single"/>
        </w:rPr>
        <w:t>)</w:t>
      </w:r>
      <w:r>
        <w:t xml:space="preserve">: </w:t>
      </w:r>
    </w:p>
    <w:p w:rsidR="00CE7492" w:rsidRDefault="00CE7492" w:rsidP="00CE7492">
      <w:pPr>
        <w:pStyle w:val="ListParagraph"/>
        <w:numPr>
          <w:ilvl w:val="0"/>
          <w:numId w:val="3"/>
        </w:numPr>
        <w:spacing w:after="0" w:line="240" w:lineRule="auto"/>
      </w:pPr>
      <w:r>
        <w:t>A</w:t>
      </w:r>
      <w:r w:rsidR="00330D84">
        <w:t xml:space="preserve"> Pacific HMS Permit is required</w:t>
      </w:r>
      <w:r w:rsidR="00812D7E">
        <w:t xml:space="preserve"> </w:t>
      </w:r>
      <w:r w:rsidR="00330D84">
        <w:t>See:</w:t>
      </w:r>
      <w:r w:rsidR="00C67FB5">
        <w:t xml:space="preserve"> 50 CFR, part 660.707</w:t>
      </w:r>
      <w:r w:rsidR="00330D84">
        <w:t xml:space="preserve">  </w:t>
      </w:r>
      <w:hyperlink r:id="rId11" w:history="1">
        <w:r w:rsidR="006B21BB">
          <w:rPr>
            <w:rStyle w:val="Hyperlink"/>
          </w:rPr>
          <w:t>http://www.westcoast.fisheries.noaa.gov/fisheries/migratory_species/pacific_hms_pemits.html</w:t>
        </w:r>
      </w:hyperlink>
      <w:r w:rsidR="00D35406">
        <w:t xml:space="preserve"> </w:t>
      </w:r>
      <w:r w:rsidR="00330D84">
        <w:t>Contact:</w:t>
      </w:r>
      <w:r w:rsidR="00D35406">
        <w:t xml:space="preserve"> Shannon Penna, Permits Coordinator, at (562) 980-4238 or </w:t>
      </w:r>
      <w:hyperlink r:id="rId12" w:history="1">
        <w:r w:rsidR="00EB763B" w:rsidRPr="00EB763B">
          <w:rPr>
            <w:rStyle w:val="Hyperlink"/>
          </w:rPr>
          <w:t>shannon.penna@noaa.gov</w:t>
        </w:r>
      </w:hyperlink>
      <w:r w:rsidR="00812D7E">
        <w:t xml:space="preserve">.  </w:t>
      </w:r>
    </w:p>
    <w:p w:rsidR="00CE7492" w:rsidRDefault="00D35406" w:rsidP="00CE7492">
      <w:pPr>
        <w:pStyle w:val="ListParagraph"/>
        <w:numPr>
          <w:ilvl w:val="0"/>
          <w:numId w:val="3"/>
        </w:numPr>
        <w:spacing w:after="0" w:line="240" w:lineRule="auto"/>
      </w:pPr>
      <w:r>
        <w:t>Logbook submission is required</w:t>
      </w:r>
      <w:r w:rsidR="00812D7E">
        <w:t xml:space="preserve"> </w:t>
      </w:r>
      <w:r>
        <w:t xml:space="preserve">See: </w:t>
      </w:r>
      <w:r w:rsidR="00C67FB5">
        <w:t xml:space="preserve">See: 50 CFR, part 660.708  </w:t>
      </w:r>
      <w:hyperlink r:id="rId13" w:history="1">
        <w:r w:rsidR="006B21BB">
          <w:rPr>
            <w:rStyle w:val="Hyperlink"/>
          </w:rPr>
          <w:t>http://www.westcoast.fisheries.noaa.gov/fisheries/migratory_species/highly_migratory_species_logbooks.html</w:t>
        </w:r>
      </w:hyperlink>
      <w:r>
        <w:t>.  Contact.</w:t>
      </w:r>
      <w:r w:rsidR="00C67FB5">
        <w:t xml:space="preserve">  John Childers at (858) 546-7192 or </w:t>
      </w:r>
      <w:hyperlink r:id="rId14" w:history="1">
        <w:r w:rsidR="00EB763B" w:rsidRPr="006B7B30">
          <w:rPr>
            <w:rStyle w:val="Hyperlink"/>
          </w:rPr>
          <w:t>john.childers@noaa.gov</w:t>
        </w:r>
      </w:hyperlink>
      <w:r w:rsidR="00EB763B">
        <w:t xml:space="preserve"> </w:t>
      </w:r>
      <w:r>
        <w:t xml:space="preserve"> </w:t>
      </w:r>
      <w:r w:rsidR="00812D7E">
        <w:t xml:space="preserve">  </w:t>
      </w:r>
    </w:p>
    <w:p w:rsidR="00D35406" w:rsidRDefault="00CE7492" w:rsidP="00CE7492">
      <w:pPr>
        <w:pStyle w:val="ListParagraph"/>
        <w:numPr>
          <w:ilvl w:val="0"/>
          <w:numId w:val="3"/>
        </w:numPr>
        <w:spacing w:after="0" w:line="240" w:lineRule="auto"/>
      </w:pPr>
      <w:r>
        <w:t>Obtain any and all necessary permits</w:t>
      </w:r>
      <w:r w:rsidR="00D67081">
        <w:t>,</w:t>
      </w:r>
      <w:r>
        <w:t xml:space="preserve"> licenses</w:t>
      </w:r>
      <w:r w:rsidR="00D67081">
        <w:t>, or logbooks</w:t>
      </w:r>
      <w:r>
        <w:t xml:space="preserve"> required by California, Washington, Oregon, or NMFS West Coast Region.</w:t>
      </w:r>
      <w:r w:rsidR="00D67081">
        <w:t xml:space="preserve"> </w:t>
      </w:r>
      <w:r w:rsidR="00812D7E">
        <w:t xml:space="preserve"> </w:t>
      </w:r>
    </w:p>
    <w:p w:rsidR="00330D84" w:rsidRDefault="00330D84" w:rsidP="007B7AF2">
      <w:pPr>
        <w:spacing w:after="0" w:line="240" w:lineRule="auto"/>
      </w:pPr>
    </w:p>
    <w:p w:rsidR="00AD662E" w:rsidRDefault="00AD662E" w:rsidP="00AD662E">
      <w:pPr>
        <w:spacing w:after="0" w:line="240" w:lineRule="auto"/>
      </w:pPr>
      <w:r w:rsidRPr="00812D7E">
        <w:rPr>
          <w:u w:val="single"/>
        </w:rPr>
        <w:t>In Canadian Waters</w:t>
      </w:r>
      <w:r>
        <w:t xml:space="preserve">: </w:t>
      </w:r>
    </w:p>
    <w:p w:rsidR="00995791" w:rsidRDefault="00995791" w:rsidP="00AD662E">
      <w:pPr>
        <w:pStyle w:val="ListParagraph"/>
        <w:numPr>
          <w:ilvl w:val="0"/>
          <w:numId w:val="5"/>
        </w:numPr>
        <w:spacing w:after="0" w:line="240" w:lineRule="auto"/>
      </w:pPr>
      <w:r>
        <w:t>Vessels may fish for albacore in Canadian waters under the U.S.</w:t>
      </w:r>
      <w:r w:rsidR="00AC3E06">
        <w:t>-</w:t>
      </w:r>
      <w:r>
        <w:t xml:space="preserve">Canada Albacore Treaty provided they have been added to the authorized </w:t>
      </w:r>
      <w:r w:rsidR="0064141A">
        <w:t xml:space="preserve">vessel list and follow </w:t>
      </w:r>
      <w:r>
        <w:t>regulations under 50 CFR Subpart L and 50 CFR 660.704</w:t>
      </w:r>
      <w:r w:rsidR="0064141A">
        <w:t xml:space="preserve"> </w:t>
      </w:r>
    </w:p>
    <w:p w:rsidR="0064141A" w:rsidRDefault="00272CDD" w:rsidP="00EB4837">
      <w:pPr>
        <w:spacing w:after="0" w:line="240" w:lineRule="auto"/>
        <w:ind w:left="360"/>
      </w:pPr>
      <w:r>
        <w:t xml:space="preserve">       </w:t>
      </w:r>
      <w:r w:rsidR="0064141A">
        <w:t xml:space="preserve">Contact: Shannon Penna, Permits Coordinator, at (562) 980-4238 or </w:t>
      </w:r>
      <w:hyperlink r:id="rId15" w:history="1">
        <w:r w:rsidR="00EB763B" w:rsidRPr="006B7B30">
          <w:rPr>
            <w:rStyle w:val="Hyperlink"/>
          </w:rPr>
          <w:t>albacore.fish@noaa.gov</w:t>
        </w:r>
      </w:hyperlink>
      <w:r w:rsidR="00EB763B">
        <w:t xml:space="preserve"> </w:t>
      </w:r>
      <w:r w:rsidR="0064141A">
        <w:t xml:space="preserve"> </w:t>
      </w:r>
    </w:p>
    <w:p w:rsidR="0064141A" w:rsidRDefault="0064141A">
      <w:pPr>
        <w:pStyle w:val="ListParagraph"/>
        <w:numPr>
          <w:ilvl w:val="0"/>
          <w:numId w:val="5"/>
        </w:numPr>
        <w:spacing w:after="0" w:line="240" w:lineRule="auto"/>
      </w:pPr>
      <w:r>
        <w:t>For 2015 and 2016 U.S. vessels can only fish in Canadian waters between June 15</w:t>
      </w:r>
      <w:r w:rsidRPr="007D1F2C">
        <w:rPr>
          <w:vertAlign w:val="superscript"/>
        </w:rPr>
        <w:t>th</w:t>
      </w:r>
      <w:r>
        <w:t xml:space="preserve"> and October 31</w:t>
      </w:r>
      <w:r w:rsidRPr="007D1F2C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>See compliance guide at :</w:t>
      </w:r>
    </w:p>
    <w:p w:rsidR="0064141A" w:rsidRDefault="00BB6A08" w:rsidP="00EB4837">
      <w:pPr>
        <w:pStyle w:val="ListParagraph"/>
        <w:spacing w:after="0" w:line="240" w:lineRule="auto"/>
      </w:pPr>
      <w:hyperlink r:id="rId16" w:history="1">
        <w:r w:rsidR="00272CDD" w:rsidRPr="007B113B">
          <w:rPr>
            <w:rStyle w:val="Hyperlink"/>
          </w:rPr>
          <w:t>http://www.westcoast.fisheries.noaa.gov/fisheries/migratory_species/us_canada_albacore_treaty.html</w:t>
        </w:r>
      </w:hyperlink>
      <w:r w:rsidR="00272CDD">
        <w:t xml:space="preserve"> </w:t>
      </w:r>
    </w:p>
    <w:p w:rsidR="00995791" w:rsidRDefault="00995791" w:rsidP="0099579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Logbook submission is required under </w:t>
      </w:r>
      <w:r w:rsidR="0064141A">
        <w:t>50 CFR 300 Subpart L. See compliance guide at:</w:t>
      </w:r>
    </w:p>
    <w:p w:rsidR="0064141A" w:rsidRDefault="00BB6A08" w:rsidP="00EB4837">
      <w:pPr>
        <w:pStyle w:val="ListParagraph"/>
        <w:spacing w:after="0" w:line="240" w:lineRule="auto"/>
      </w:pPr>
      <w:hyperlink r:id="rId17" w:history="1">
        <w:r w:rsidR="00272CDD" w:rsidRPr="007B113B">
          <w:rPr>
            <w:rStyle w:val="Hyperlink"/>
          </w:rPr>
          <w:t>http://www.westcoast.fisheries.noaa.gov/fisheries/migratory_species/us_canada_albacore_treaty.html</w:t>
        </w:r>
      </w:hyperlink>
      <w:r w:rsidR="00272CDD">
        <w:t xml:space="preserve"> </w:t>
      </w:r>
    </w:p>
    <w:p w:rsidR="00995791" w:rsidRDefault="00995791" w:rsidP="00AD662E">
      <w:pPr>
        <w:pStyle w:val="ListParagraph"/>
        <w:numPr>
          <w:ilvl w:val="0"/>
          <w:numId w:val="5"/>
        </w:numPr>
        <w:spacing w:after="0" w:line="240" w:lineRule="auto"/>
      </w:pPr>
      <w:r>
        <w:t>U.S. Vessels are authorized to enter specific Canadian ports for the purposes of landing/selling albacore provided they are issued an “EEZ” license from Department of Fisheries and Oceans Canada</w:t>
      </w:r>
      <w:r w:rsidR="0064141A">
        <w:t xml:space="preserve"> See: </w:t>
      </w:r>
    </w:p>
    <w:p w:rsidR="00995791" w:rsidRPr="00EB4837" w:rsidRDefault="00BB6A08">
      <w:pPr>
        <w:pStyle w:val="ListParagraph"/>
        <w:numPr>
          <w:ilvl w:val="0"/>
          <w:numId w:val="5"/>
        </w:numPr>
        <w:spacing w:after="0" w:line="240" w:lineRule="auto"/>
      </w:pPr>
      <w:hyperlink r:id="rId18" w:history="1">
        <w:r w:rsidR="0064141A" w:rsidRPr="004054EB">
          <w:rPr>
            <w:rStyle w:val="Hyperlink"/>
            <w:rFonts w:ascii="Times New Roman" w:eastAsia="Times New Roman" w:hAnsi="Times New Roman"/>
            <w:sz w:val="24"/>
            <w:szCs w:val="24"/>
          </w:rPr>
          <w:t>http://www.pac.dfo-mpo.gc.ca/fm-gp/licence-permis/forms/2015/EEZ-ZEE-eng.pdf</w:t>
        </w:r>
      </w:hyperlink>
      <w:r w:rsidR="006414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4141A" w:rsidRDefault="0064141A" w:rsidP="00EB4837">
      <w:pPr>
        <w:pStyle w:val="ListParagraph"/>
        <w:spacing w:after="0" w:line="240" w:lineRule="auto"/>
      </w:pPr>
    </w:p>
    <w:p w:rsidR="00AD662E" w:rsidRDefault="00AD662E" w:rsidP="007B7AF2">
      <w:pPr>
        <w:spacing w:after="0" w:line="240" w:lineRule="auto"/>
      </w:pPr>
    </w:p>
    <w:p w:rsidR="005C5046" w:rsidRDefault="005C5046" w:rsidP="007B7AF2">
      <w:pPr>
        <w:spacing w:after="0" w:line="240" w:lineRule="auto"/>
        <w:rPr>
          <w:u w:val="single"/>
        </w:rPr>
      </w:pPr>
    </w:p>
    <w:p w:rsidR="005C5046" w:rsidRDefault="005C5046" w:rsidP="007B7AF2">
      <w:pPr>
        <w:spacing w:after="0" w:line="240" w:lineRule="auto"/>
        <w:rPr>
          <w:u w:val="single"/>
        </w:rPr>
      </w:pPr>
    </w:p>
    <w:p w:rsidR="00CE7492" w:rsidRDefault="00330D84" w:rsidP="007B7AF2">
      <w:pPr>
        <w:spacing w:after="0" w:line="240" w:lineRule="auto"/>
      </w:pPr>
      <w:r w:rsidRPr="00812D7E">
        <w:rPr>
          <w:u w:val="single"/>
        </w:rPr>
        <w:lastRenderedPageBreak/>
        <w:t>Beyond the EEZ (International Waters)</w:t>
      </w:r>
      <w:r>
        <w:t xml:space="preserve">: </w:t>
      </w:r>
    </w:p>
    <w:p w:rsidR="00CE7492" w:rsidRDefault="00330D84" w:rsidP="00CE7492">
      <w:pPr>
        <w:pStyle w:val="ListParagraph"/>
        <w:numPr>
          <w:ilvl w:val="0"/>
          <w:numId w:val="4"/>
        </w:numPr>
        <w:spacing w:after="0" w:line="240" w:lineRule="auto"/>
      </w:pPr>
      <w:r>
        <w:t>A High Seas Permit is required</w:t>
      </w:r>
      <w:r w:rsidR="00EB4837">
        <w:t xml:space="preserve">.  </w:t>
      </w:r>
      <w:r w:rsidR="00C41430">
        <w:t xml:space="preserve">See: </w:t>
      </w:r>
      <w:r w:rsidR="00EB4837">
        <w:t>50 CFR part 300.13</w:t>
      </w:r>
      <w:r w:rsidR="00C41430">
        <w:t xml:space="preserve"> </w:t>
      </w:r>
      <w:hyperlink r:id="rId19" w:history="1">
        <w:r w:rsidR="006B21BB">
          <w:rPr>
            <w:rStyle w:val="Hyperlink"/>
          </w:rPr>
          <w:t>http://www.westcoast.fisheries.noaa.gov/fisheries/management/high_seas_fishing_compliance.html</w:t>
        </w:r>
      </w:hyperlink>
      <w:r w:rsidR="00D35406">
        <w:t>.</w:t>
      </w:r>
      <w:r w:rsidR="00812D7E">
        <w:t xml:space="preserve">  </w:t>
      </w:r>
      <w:r>
        <w:t>Contact:</w:t>
      </w:r>
      <w:r w:rsidR="00D35406">
        <w:t xml:space="preserve"> Shannon Penna, Permits Coordinator, at (562) 980-4238 or </w:t>
      </w:r>
      <w:hyperlink r:id="rId20" w:history="1">
        <w:r w:rsidR="00D35406" w:rsidRPr="000069EF">
          <w:rPr>
            <w:rStyle w:val="Hyperlink"/>
          </w:rPr>
          <w:t>Shannon.penna@noaa.gov</w:t>
        </w:r>
      </w:hyperlink>
      <w:r w:rsidR="00D35406">
        <w:t xml:space="preserve">. </w:t>
      </w:r>
      <w:r w:rsidR="00812D7E">
        <w:t xml:space="preserve"> </w:t>
      </w:r>
    </w:p>
    <w:p w:rsidR="00330D84" w:rsidRDefault="00812D7E" w:rsidP="00EB4837">
      <w:pPr>
        <w:pStyle w:val="ListParagraph"/>
        <w:numPr>
          <w:ilvl w:val="0"/>
          <w:numId w:val="4"/>
        </w:numPr>
        <w:spacing w:after="0" w:line="240" w:lineRule="auto"/>
      </w:pPr>
      <w:r>
        <w:t>Logbook submission is required.  See:</w:t>
      </w:r>
      <w:r w:rsidR="00EB4837">
        <w:t xml:space="preserve"> 50 CFR part 300.17</w:t>
      </w:r>
      <w:r>
        <w:t xml:space="preserve"> </w:t>
      </w:r>
      <w:hyperlink r:id="rId21" w:history="1">
        <w:r w:rsidR="006B21BB">
          <w:rPr>
            <w:rStyle w:val="Hyperlink"/>
          </w:rPr>
          <w:t>http://www.westcoast.fisheries.noaa.gov/fisheries/migratory_species/highly_migratory_species_logbooks.html</w:t>
        </w:r>
      </w:hyperlink>
      <w:r>
        <w:t xml:space="preserve">.  </w:t>
      </w:r>
      <w:r w:rsidR="00EB4837">
        <w:t xml:space="preserve">Contact John Childers at (858) 546- 7192 or </w:t>
      </w:r>
      <w:hyperlink r:id="rId22" w:history="1">
        <w:r w:rsidR="00EB4837" w:rsidRPr="006B7B30">
          <w:rPr>
            <w:rStyle w:val="Hyperlink"/>
          </w:rPr>
          <w:t>john.childers@noaa.gov</w:t>
        </w:r>
      </w:hyperlink>
      <w:r w:rsidR="00EB4837">
        <w:t xml:space="preserve"> </w:t>
      </w:r>
    </w:p>
    <w:p w:rsidR="0014220D" w:rsidRDefault="0014220D" w:rsidP="007B7AF2">
      <w:pPr>
        <w:spacing w:after="0" w:line="240" w:lineRule="auto"/>
      </w:pPr>
    </w:p>
    <w:p w:rsidR="00D66036" w:rsidRDefault="00D6603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7B7AF2" w:rsidRPr="002F6B48" w:rsidRDefault="007B7AF2" w:rsidP="002F6B48">
      <w:pPr>
        <w:pStyle w:val="Heading1"/>
        <w:spacing w:before="0"/>
      </w:pPr>
      <w:r w:rsidRPr="002F6B48">
        <w:lastRenderedPageBreak/>
        <w:t xml:space="preserve">To land/offload </w:t>
      </w:r>
      <w:r w:rsidR="00F26FDF">
        <w:t>Highly Migratory Species</w:t>
      </w:r>
      <w:r w:rsidRPr="002F6B48">
        <w:t xml:space="preserve"> in Alaska at a licensed </w:t>
      </w:r>
      <w:r w:rsidR="00F669DB" w:rsidRPr="002F6B48">
        <w:t>buyer/</w:t>
      </w:r>
      <w:r w:rsidRPr="002F6B48">
        <w:t>processor</w:t>
      </w:r>
    </w:p>
    <w:p w:rsidR="00D73960" w:rsidRDefault="00D73960" w:rsidP="007B7AF2">
      <w:pPr>
        <w:spacing w:after="0" w:line="240" w:lineRule="auto"/>
      </w:pPr>
    </w:p>
    <w:p w:rsidR="00F669DB" w:rsidRDefault="00F669DB" w:rsidP="00CC793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Fisherman </w:t>
      </w:r>
      <w:r w:rsidR="002F6B48">
        <w:t xml:space="preserve">must </w:t>
      </w:r>
      <w:r>
        <w:t xml:space="preserve">possess </w:t>
      </w:r>
      <w:r w:rsidR="002F6B48">
        <w:t>a</w:t>
      </w:r>
      <w:r w:rsidR="00FC21DB">
        <w:t xml:space="preserve"> valid</w:t>
      </w:r>
      <w:r>
        <w:t xml:space="preserve"> C</w:t>
      </w:r>
      <w:r w:rsidR="002F6B48">
        <w:t xml:space="preserve">ommercial Fisheries Entry Commission (CFEC) </w:t>
      </w:r>
      <w:r>
        <w:t>interim-use permit</w:t>
      </w:r>
      <w:r w:rsidR="00096220">
        <w:t>,</w:t>
      </w:r>
      <w:r>
        <w:t xml:space="preserve"> </w:t>
      </w:r>
      <w:r w:rsidR="00FC21DB">
        <w:t>such as a miscellaneous finfish permit for the appropriate gear</w:t>
      </w:r>
      <w:r w:rsidR="007B79A5">
        <w:t xml:space="preserve"> </w:t>
      </w:r>
      <w:r w:rsidR="00FC21DB">
        <w:t>type,</w:t>
      </w:r>
      <w:r w:rsidR="006B21BB">
        <w:t xml:space="preserve"> to land or offload </w:t>
      </w:r>
      <w:r w:rsidR="00F26FDF">
        <w:t xml:space="preserve">fish or shellfish </w:t>
      </w:r>
      <w:r w:rsidR="00096220">
        <w:t>(AS 16.10.267(a) and (20 AAC 05.110))</w:t>
      </w:r>
      <w:r w:rsidR="002F6B48">
        <w:t>.</w:t>
      </w:r>
      <w:r w:rsidR="00096220">
        <w:t xml:space="preserve"> </w:t>
      </w:r>
      <w:r w:rsidR="002F6B48">
        <w:t xml:space="preserve"> </w:t>
      </w:r>
      <w:r w:rsidR="00FC21DB">
        <w:t xml:space="preserve"> </w:t>
      </w:r>
      <w:r w:rsidR="00E775D1">
        <w:t xml:space="preserve">The vessel must be licensed </w:t>
      </w:r>
      <w:r w:rsidR="00F26FDF">
        <w:t xml:space="preserve">with </w:t>
      </w:r>
      <w:r w:rsidR="00E775D1">
        <w:t xml:space="preserve">the State of Alaska (AS 16.05.490, 5 AAC 39.120).  </w:t>
      </w:r>
      <w:r w:rsidR="0085227A">
        <w:t>If you have any q</w:t>
      </w:r>
      <w:r>
        <w:t>uestions</w:t>
      </w:r>
      <w:r w:rsidR="0085227A">
        <w:t>, s</w:t>
      </w:r>
      <w:r>
        <w:t xml:space="preserve">ee the </w:t>
      </w:r>
      <w:r w:rsidR="002F6B48">
        <w:t>C</w:t>
      </w:r>
      <w:r>
        <w:t xml:space="preserve">FEC website at </w:t>
      </w:r>
      <w:hyperlink r:id="rId23" w:history="1">
        <w:r w:rsidRPr="00966492">
          <w:rPr>
            <w:rStyle w:val="Hyperlink"/>
          </w:rPr>
          <w:t>www.cfec.state.ak.us</w:t>
        </w:r>
      </w:hyperlink>
      <w:r w:rsidR="00075B40">
        <w:t xml:space="preserve">.  </w:t>
      </w:r>
      <w:r w:rsidR="0085227A">
        <w:t>or call the</w:t>
      </w:r>
      <w:r w:rsidR="005454EB">
        <w:t xml:space="preserve"> </w:t>
      </w:r>
      <w:r>
        <w:t xml:space="preserve">CFEC Licensing Section at (907) </w:t>
      </w:r>
      <w:r w:rsidR="002F6B48">
        <w:t>789-6150</w:t>
      </w:r>
      <w:r>
        <w:t>.</w:t>
      </w:r>
    </w:p>
    <w:p w:rsidR="00CB69A6" w:rsidRDefault="00CB69A6" w:rsidP="00CB69A6">
      <w:pPr>
        <w:pStyle w:val="ListParagraph"/>
        <w:spacing w:after="0" w:line="240" w:lineRule="auto"/>
      </w:pPr>
    </w:p>
    <w:p w:rsidR="00F2098E" w:rsidRDefault="00F2098E" w:rsidP="00F2098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submission of a completed fish ticket is required for </w:t>
      </w:r>
      <w:r w:rsidRPr="005454EB">
        <w:t>any fish or shellfish species</w:t>
      </w:r>
      <w:r>
        <w:t>, including highly migratory species harvested outside of Alaska waters (shoreward of 12 nautical miles from the Alaska coastline), that are landed or offl</w:t>
      </w:r>
      <w:r w:rsidRPr="005454EB">
        <w:t xml:space="preserve">oaded in Alaska </w:t>
      </w:r>
      <w:r>
        <w:t xml:space="preserve">or Alaska </w:t>
      </w:r>
      <w:r w:rsidRPr="005454EB">
        <w:t>waters</w:t>
      </w:r>
      <w:r>
        <w:t xml:space="preserve"> (5 AAC 39.130(c)).  </w:t>
      </w:r>
      <w:r w:rsidR="00D478EF">
        <w:t xml:space="preserve">Licensed </w:t>
      </w:r>
      <w:r>
        <w:t>Buyers/processors</w:t>
      </w:r>
      <w:r w:rsidR="00D478EF">
        <w:t xml:space="preserve"> </w:t>
      </w:r>
      <w:r>
        <w:t xml:space="preserve">may report the landing using eLandings or conventional paper fish tickets.   If you have any questions, please contact elandings@alaska.gov  or  Shellene Hutter, ADF&amp;G Seafood Industry Coordinator, at (907) 465-6131 or </w:t>
      </w:r>
      <w:hyperlink r:id="rId24" w:history="1">
        <w:r w:rsidRPr="000069EF">
          <w:rPr>
            <w:rStyle w:val="Hyperlink"/>
          </w:rPr>
          <w:t>dfg.seafood-coord@alaska.gov</w:t>
        </w:r>
      </w:hyperlink>
      <w:r>
        <w:t xml:space="preserve">. </w:t>
      </w:r>
    </w:p>
    <w:p w:rsidR="00CB69A6" w:rsidRDefault="00CB69A6" w:rsidP="00CB69A6">
      <w:pPr>
        <w:pStyle w:val="ListParagraph"/>
        <w:spacing w:after="0" w:line="240" w:lineRule="auto"/>
      </w:pPr>
    </w:p>
    <w:p w:rsidR="00CB69A6" w:rsidRDefault="00CB69A6" w:rsidP="00CB69A6">
      <w:pPr>
        <w:pStyle w:val="ListParagraph"/>
        <w:numPr>
          <w:ilvl w:val="0"/>
          <w:numId w:val="1"/>
        </w:numPr>
        <w:spacing w:after="0" w:line="240" w:lineRule="auto"/>
      </w:pPr>
      <w:r>
        <w:t>Buyers/processors require a fisheries business license from the Department of Revenue under AS 43.75.020 and would be responsible for any landing taxes under AS 43.77.010.</w:t>
      </w:r>
      <w:r w:rsidDel="00CB69A6">
        <w:t xml:space="preserve"> </w:t>
      </w:r>
    </w:p>
    <w:p w:rsidR="007F5CDD" w:rsidRDefault="007F5CDD" w:rsidP="007F5CDD">
      <w:pPr>
        <w:pStyle w:val="ListParagraph"/>
      </w:pPr>
    </w:p>
    <w:p w:rsidR="007F5CDD" w:rsidRDefault="007F5CDD" w:rsidP="007F5CD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there are any crewmembers on board the vessel besides the CFEC permit holder those individuals will need a valid crewmember’s license from ADF&amp;G per 5 AAC 39.110.  Please contact the licensing section of ADF&amp;G at 907-465-2376 or visit the website to purchase a crewmembers license online at: </w:t>
      </w:r>
      <w:hyperlink r:id="rId25" w:history="1">
        <w:r w:rsidRPr="006B7B30">
          <w:rPr>
            <w:rStyle w:val="Hyperlink"/>
          </w:rPr>
          <w:t>https://www.adfg.alaska.gov/Store/</w:t>
        </w:r>
      </w:hyperlink>
      <w:r>
        <w:t xml:space="preserve">  </w:t>
      </w:r>
    </w:p>
    <w:p w:rsidR="00F2098E" w:rsidRDefault="00F2098E" w:rsidP="00F2098E">
      <w:pPr>
        <w:pStyle w:val="ListParagraph"/>
        <w:spacing w:after="0" w:line="240" w:lineRule="auto"/>
      </w:pPr>
    </w:p>
    <w:p w:rsidR="0014220D" w:rsidRDefault="0014220D" w:rsidP="0014220D">
      <w:pPr>
        <w:spacing w:after="0" w:line="240" w:lineRule="auto"/>
        <w:ind w:left="720"/>
      </w:pPr>
    </w:p>
    <w:p w:rsidR="00B8442D" w:rsidRDefault="00B8442D" w:rsidP="0014220D">
      <w:pPr>
        <w:spacing w:after="0" w:line="240" w:lineRule="auto"/>
        <w:ind w:left="720"/>
      </w:pPr>
    </w:p>
    <w:p w:rsidR="0014220D" w:rsidRDefault="0014220D" w:rsidP="007B7AF2">
      <w:pPr>
        <w:spacing w:after="0" w:line="240" w:lineRule="auto"/>
      </w:pPr>
    </w:p>
    <w:p w:rsidR="0014220D" w:rsidRPr="00D73960" w:rsidRDefault="0014220D" w:rsidP="00D73960">
      <w:pPr>
        <w:pStyle w:val="Heading1"/>
        <w:spacing w:before="0"/>
      </w:pPr>
      <w:r w:rsidRPr="00D73960">
        <w:t xml:space="preserve">To land/offload </w:t>
      </w:r>
      <w:r w:rsidR="00075B40">
        <w:t xml:space="preserve">and </w:t>
      </w:r>
      <w:r w:rsidR="00B35EDD">
        <w:t>Direct</w:t>
      </w:r>
      <w:r w:rsidR="003C0084">
        <w:t>ly</w:t>
      </w:r>
      <w:r w:rsidR="00B35EDD">
        <w:t xml:space="preserve"> </w:t>
      </w:r>
      <w:r w:rsidR="00075B40">
        <w:t xml:space="preserve">Market </w:t>
      </w:r>
      <w:r w:rsidR="00F26FDF">
        <w:t>Highly Migratory Species</w:t>
      </w:r>
      <w:r w:rsidRPr="00D73960">
        <w:t xml:space="preserve"> </w:t>
      </w:r>
      <w:r w:rsidR="00F669DB" w:rsidRPr="00D73960">
        <w:t xml:space="preserve">in Alaska </w:t>
      </w:r>
    </w:p>
    <w:p w:rsidR="00D73960" w:rsidRDefault="00D73960" w:rsidP="0014220D">
      <w:pPr>
        <w:spacing w:after="0" w:line="240" w:lineRule="auto"/>
      </w:pPr>
    </w:p>
    <w:p w:rsidR="00096220" w:rsidRDefault="00096220" w:rsidP="00CC793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Fisherman must possess a valid Commercial Fisheries Entry Commission (CFEC) interim-use permit, such as a miscellaneous finfish permit for the appropriate gear type, to land or offload </w:t>
      </w:r>
      <w:r w:rsidR="00F26FDF">
        <w:t xml:space="preserve">fish or shellfish </w:t>
      </w:r>
      <w:r>
        <w:t>(AS 16.10.267(a</w:t>
      </w:r>
      <w:r w:rsidR="00EB43FC">
        <w:t>),</w:t>
      </w:r>
      <w:r>
        <w:t xml:space="preserve"> (20 AAC 05.110)). </w:t>
      </w:r>
      <w:r w:rsidR="00E775D1">
        <w:t xml:space="preserve">The vessel must be licensed </w:t>
      </w:r>
      <w:r w:rsidR="00F26FDF">
        <w:t>with</w:t>
      </w:r>
      <w:r w:rsidR="00E775D1">
        <w:t xml:space="preserve"> the State of Alaska (AS 16.05.490</w:t>
      </w:r>
      <w:r w:rsidR="00EB43FC">
        <w:t>)</w:t>
      </w:r>
      <w:r w:rsidR="00E775D1">
        <w:t xml:space="preserve">, </w:t>
      </w:r>
      <w:r w:rsidR="00EB43FC">
        <w:t>(</w:t>
      </w:r>
      <w:r w:rsidR="00E775D1">
        <w:t>5 AAC 39.120)</w:t>
      </w:r>
      <w:r w:rsidR="00EB43FC">
        <w:t>)</w:t>
      </w:r>
      <w:r w:rsidR="00E775D1">
        <w:t xml:space="preserve">.  </w:t>
      </w:r>
      <w:r w:rsidR="0085227A">
        <w:t>If you have any questions, please s</w:t>
      </w:r>
      <w:r>
        <w:t xml:space="preserve">ee the CFEC website at </w:t>
      </w:r>
      <w:hyperlink r:id="rId26" w:history="1">
        <w:r w:rsidRPr="00966492">
          <w:rPr>
            <w:rStyle w:val="Hyperlink"/>
          </w:rPr>
          <w:t>www.cfec.state.ak.us</w:t>
        </w:r>
      </w:hyperlink>
      <w:r w:rsidR="0085227A">
        <w:t>or call the</w:t>
      </w:r>
      <w:r>
        <w:t xml:space="preserve"> CFEC Licensing Section at (907) 789-6150.</w:t>
      </w:r>
    </w:p>
    <w:p w:rsidR="00391496" w:rsidRDefault="00391496" w:rsidP="00391496">
      <w:pPr>
        <w:pStyle w:val="ListParagraph"/>
        <w:spacing w:after="0" w:line="240" w:lineRule="auto"/>
      </w:pPr>
    </w:p>
    <w:p w:rsidR="00391496" w:rsidRDefault="00391496" w:rsidP="0039149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Fishermen must </w:t>
      </w:r>
      <w:r w:rsidR="003C0084">
        <w:t>be assigned a processor code by ADF&amp;G</w:t>
      </w:r>
      <w:r w:rsidR="00FF509D">
        <w:t xml:space="preserve"> in order to complete an ADF&amp;G fish ticket</w:t>
      </w:r>
      <w:r w:rsidR="003C0084">
        <w:t xml:space="preserve">.  The processor code assigned to the fisherman can either be a fisheries business license type assigned in conjunction with the </w:t>
      </w:r>
      <w:r w:rsidR="00373138">
        <w:t>Department of R</w:t>
      </w:r>
      <w:r w:rsidR="00FF509D">
        <w:t xml:space="preserve">evenue and ADF&amp;G or an ADF&amp;G only permit.  Fisheries business license types include </w:t>
      </w:r>
      <w:r w:rsidR="003C0084">
        <w:t xml:space="preserve">direct marketer, catcher </w:t>
      </w:r>
      <w:r w:rsidR="00FF509D">
        <w:t xml:space="preserve">processor, or floating processor.  The appropriate ADF&amp;G only permit would be the </w:t>
      </w:r>
      <w:r>
        <w:t>Exclusive Economic Zone (EEZ)-only permit</w:t>
      </w:r>
      <w:r w:rsidR="00FF509D">
        <w:t>.</w:t>
      </w:r>
      <w:r>
        <w:t xml:space="preserve"> </w:t>
      </w:r>
      <w:r w:rsidR="003C0084">
        <w:t xml:space="preserve"> </w:t>
      </w:r>
      <w:r>
        <w:t xml:space="preserve">Fisherman must complete an Intent to Operate application and submit the completed form to the Alaska Department of Fish and Game (5 AAC 39.130(a)).  </w:t>
      </w:r>
    </w:p>
    <w:p w:rsidR="00391496" w:rsidRDefault="00391496" w:rsidP="00391496">
      <w:pPr>
        <w:spacing w:after="0" w:line="240" w:lineRule="auto"/>
        <w:ind w:left="720"/>
      </w:pPr>
      <w:r>
        <w:t xml:space="preserve">See the ADF&amp;G website at: </w:t>
      </w:r>
      <w:hyperlink r:id="rId27" w:history="1">
        <w:r w:rsidRPr="000069EF">
          <w:rPr>
            <w:rStyle w:val="Hyperlink"/>
          </w:rPr>
          <w:t>http://www.adfg.alaska.gov/index.cfm?adfg=fishlicense.marketers</w:t>
        </w:r>
      </w:hyperlink>
      <w:r>
        <w:t xml:space="preserve">. Contact: Shellene Hutter, ADF&amp;G Seafood Industry Coordinator, at (907) 465-6131 or </w:t>
      </w:r>
      <w:hyperlink r:id="rId28" w:history="1">
        <w:r w:rsidRPr="000069EF">
          <w:rPr>
            <w:rStyle w:val="Hyperlink"/>
          </w:rPr>
          <w:t>dfg.seafood-coord@alaska.gov</w:t>
        </w:r>
      </w:hyperlink>
      <w:r>
        <w:t>.</w:t>
      </w:r>
    </w:p>
    <w:p w:rsidR="00391496" w:rsidRDefault="00391496" w:rsidP="00391496">
      <w:pPr>
        <w:pStyle w:val="ListParagraph"/>
        <w:spacing w:after="0" w:line="240" w:lineRule="auto"/>
      </w:pPr>
    </w:p>
    <w:p w:rsidR="00F669DB" w:rsidRDefault="00F669DB" w:rsidP="0014220D">
      <w:pPr>
        <w:spacing w:after="0" w:line="240" w:lineRule="auto"/>
        <w:ind w:left="720"/>
      </w:pPr>
    </w:p>
    <w:p w:rsidR="005F6F27" w:rsidRDefault="005F6F27" w:rsidP="00327A4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submission of a completed fish ticket is required for </w:t>
      </w:r>
      <w:r w:rsidRPr="005454EB">
        <w:t>any fish or shellfish species</w:t>
      </w:r>
      <w:r>
        <w:t>, including highly migratory species harvested outside of Alaska waters</w:t>
      </w:r>
      <w:r w:rsidR="0085227A">
        <w:t xml:space="preserve"> (shoreward of 12 nm from the Alaska coastline)</w:t>
      </w:r>
      <w:r>
        <w:t>, that are landed or offl</w:t>
      </w:r>
      <w:r w:rsidRPr="005454EB">
        <w:t xml:space="preserve">oaded in Alaska </w:t>
      </w:r>
      <w:r>
        <w:t xml:space="preserve">or Alaska </w:t>
      </w:r>
      <w:r w:rsidRPr="005454EB">
        <w:t>waters</w:t>
      </w:r>
      <w:r>
        <w:t xml:space="preserve"> (5 AAC 39.130(c)).  </w:t>
      </w:r>
      <w:r w:rsidR="00075B40">
        <w:t>E</w:t>
      </w:r>
      <w:r w:rsidR="0085227A">
        <w:t xml:space="preserve">xclusive </w:t>
      </w:r>
      <w:r w:rsidR="00075B40">
        <w:t>E</w:t>
      </w:r>
      <w:r w:rsidR="0085227A">
        <w:t xml:space="preserve">conomic </w:t>
      </w:r>
      <w:r w:rsidR="00075B40">
        <w:t>Z</w:t>
      </w:r>
      <w:r w:rsidR="0085227A">
        <w:t>one-</w:t>
      </w:r>
      <w:r w:rsidR="00075B40">
        <w:t>only</w:t>
      </w:r>
      <w:r w:rsidR="0085227A">
        <w:t xml:space="preserve"> (EEZ-only)</w:t>
      </w:r>
      <w:r w:rsidR="00075B40">
        <w:t xml:space="preserve"> permit holders</w:t>
      </w:r>
      <w:r>
        <w:t xml:space="preserve"> may report the landing using eLandings or conventional paper fish tickets.</w:t>
      </w:r>
      <w:r w:rsidR="00327A46">
        <w:t xml:space="preserve">  When completing the fish t</w:t>
      </w:r>
      <w:r w:rsidR="008033AF">
        <w:t>icket please use stat area 999000 – the designated statistical area for harvest in International waters/landed in Alaska</w:t>
      </w:r>
      <w:r w:rsidR="00327A46">
        <w:t xml:space="preserve">.  </w:t>
      </w:r>
      <w:r w:rsidR="00327A46" w:rsidRPr="00327A46">
        <w:t xml:space="preserve">  Fill out fish ticket one per port unless the period exceeds a one week period.  If that is the case then a fish ticket will need to be written once every 7 days. </w:t>
      </w:r>
      <w:r w:rsidR="00327A46">
        <w:t xml:space="preserve">  </w:t>
      </w:r>
      <w:r>
        <w:t xml:space="preserve">   </w:t>
      </w:r>
    </w:p>
    <w:p w:rsidR="00391496" w:rsidRDefault="00391496" w:rsidP="00391496">
      <w:pPr>
        <w:spacing w:after="0" w:line="240" w:lineRule="auto"/>
      </w:pPr>
    </w:p>
    <w:p w:rsidR="00391496" w:rsidRDefault="00391496" w:rsidP="0039149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there are any crewmembers on board the vessel besides the CFEC permit holder those individuals will need a valid crewmember’s license from ADF&amp;G per 5 AAC 39.110.  Please contact the licensing section of ADF&amp;G at 907-465-2376 or visit the website to purchase a crewmembers license online at: </w:t>
      </w:r>
      <w:hyperlink r:id="rId29" w:history="1">
        <w:r w:rsidR="00B911BB" w:rsidRPr="006B7B30">
          <w:rPr>
            <w:rStyle w:val="Hyperlink"/>
          </w:rPr>
          <w:t>https://www.adfg.alaska.gov/Store/</w:t>
        </w:r>
      </w:hyperlink>
      <w:r w:rsidR="00B911BB">
        <w:t xml:space="preserve"> </w:t>
      </w:r>
      <w:r>
        <w:t xml:space="preserve"> </w:t>
      </w:r>
    </w:p>
    <w:p w:rsidR="00D553A6" w:rsidRDefault="00D553A6" w:rsidP="00D553A6">
      <w:pPr>
        <w:pStyle w:val="ListParagraph"/>
      </w:pPr>
    </w:p>
    <w:p w:rsidR="00D553A6" w:rsidRDefault="00D553A6" w:rsidP="00D553A6">
      <w:pPr>
        <w:pStyle w:val="ListParagraph"/>
        <w:spacing w:after="0" w:line="240" w:lineRule="auto"/>
      </w:pPr>
    </w:p>
    <w:p w:rsidR="00ED1F98" w:rsidRDefault="00D0449B" w:rsidP="00D0449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If</w:t>
      </w:r>
      <w:r w:rsidR="00ED1F98">
        <w:t xml:space="preserve"> the fish is harvested and processed beyond the 3 nautical mile limit the Alaska </w:t>
      </w:r>
      <w:r>
        <w:t>D</w:t>
      </w:r>
      <w:r w:rsidR="00ED1F98">
        <w:t xml:space="preserve">epartment of </w:t>
      </w:r>
      <w:r>
        <w:t>R</w:t>
      </w:r>
      <w:r w:rsidR="00ED1F98">
        <w:t>evenue cannot require the fisherman to possess a fisheries business license, however, the fisherman would be responsible for any landing taxes under AS 43.77.010.</w:t>
      </w:r>
      <w:r>
        <w:tab/>
      </w:r>
    </w:p>
    <w:p w:rsidR="00ED1F98" w:rsidRDefault="00ED1F98" w:rsidP="0088774F">
      <w:pPr>
        <w:spacing w:after="0" w:line="240" w:lineRule="auto"/>
        <w:ind w:left="720"/>
      </w:pPr>
    </w:p>
    <w:p w:rsidR="00F669DB" w:rsidRDefault="00F669DB" w:rsidP="0014220D">
      <w:pPr>
        <w:spacing w:after="0" w:line="240" w:lineRule="auto"/>
        <w:ind w:left="720"/>
      </w:pPr>
    </w:p>
    <w:sectPr w:rsidR="00F669DB"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DE6C17" w15:done="0"/>
  <w15:commentEx w15:paraId="62E56C3F" w15:done="0"/>
  <w15:commentEx w15:paraId="16768814" w15:done="0"/>
  <w15:commentEx w15:paraId="5C4F1CEA" w15:done="0"/>
  <w15:commentEx w15:paraId="621518F1" w15:done="0"/>
  <w15:commentEx w15:paraId="5E6AD0E2" w15:done="0"/>
  <w15:commentEx w15:paraId="42DC4731" w15:done="0"/>
  <w15:commentEx w15:paraId="17A3FB85" w15:done="0"/>
  <w15:commentEx w15:paraId="08F4D332" w15:done="0"/>
  <w15:commentEx w15:paraId="3356C948" w15:done="0"/>
  <w15:commentEx w15:paraId="237497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08" w:rsidRDefault="00BB6A08" w:rsidP="00B147FC">
      <w:pPr>
        <w:spacing w:after="0" w:line="240" w:lineRule="auto"/>
      </w:pPr>
      <w:r>
        <w:separator/>
      </w:r>
    </w:p>
  </w:endnote>
  <w:endnote w:type="continuationSeparator" w:id="0">
    <w:p w:rsidR="00BB6A08" w:rsidRDefault="00BB6A08" w:rsidP="00B1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041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63B" w:rsidRDefault="00EB76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5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47FC" w:rsidRDefault="00B147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08" w:rsidRDefault="00BB6A08" w:rsidP="00B147FC">
      <w:pPr>
        <w:spacing w:after="0" w:line="240" w:lineRule="auto"/>
      </w:pPr>
      <w:r>
        <w:separator/>
      </w:r>
    </w:p>
  </w:footnote>
  <w:footnote w:type="continuationSeparator" w:id="0">
    <w:p w:rsidR="00BB6A08" w:rsidRDefault="00BB6A08" w:rsidP="00B14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A0FB6"/>
    <w:multiLevelType w:val="hybridMultilevel"/>
    <w:tmpl w:val="D826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947AF"/>
    <w:multiLevelType w:val="hybridMultilevel"/>
    <w:tmpl w:val="964E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A4284"/>
    <w:multiLevelType w:val="hybridMultilevel"/>
    <w:tmpl w:val="0856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C2EAC"/>
    <w:multiLevelType w:val="hybridMultilevel"/>
    <w:tmpl w:val="7FE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12474"/>
    <w:multiLevelType w:val="hybridMultilevel"/>
    <w:tmpl w:val="5164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aig M. D'Angelo">
    <w15:presenceInfo w15:providerId="AD" w15:userId="S-1-5-21-1625102663-4013227018-1311561448-25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37"/>
    <w:rsid w:val="00035D40"/>
    <w:rsid w:val="0003771C"/>
    <w:rsid w:val="00075B40"/>
    <w:rsid w:val="00083B31"/>
    <w:rsid w:val="00096220"/>
    <w:rsid w:val="000A38AF"/>
    <w:rsid w:val="0014220D"/>
    <w:rsid w:val="001975C7"/>
    <w:rsid w:val="001F7BB9"/>
    <w:rsid w:val="00201B60"/>
    <w:rsid w:val="00215B00"/>
    <w:rsid w:val="00222DF1"/>
    <w:rsid w:val="00232356"/>
    <w:rsid w:val="00233A01"/>
    <w:rsid w:val="00272CDD"/>
    <w:rsid w:val="002F6B48"/>
    <w:rsid w:val="003113D5"/>
    <w:rsid w:val="00327A46"/>
    <w:rsid w:val="00330D84"/>
    <w:rsid w:val="00346740"/>
    <w:rsid w:val="00373138"/>
    <w:rsid w:val="00391496"/>
    <w:rsid w:val="003A7A12"/>
    <w:rsid w:val="003C0084"/>
    <w:rsid w:val="004436A9"/>
    <w:rsid w:val="00492E9E"/>
    <w:rsid w:val="00513491"/>
    <w:rsid w:val="005454EB"/>
    <w:rsid w:val="005C5046"/>
    <w:rsid w:val="005F6F27"/>
    <w:rsid w:val="0064141A"/>
    <w:rsid w:val="00657FB6"/>
    <w:rsid w:val="006A53F8"/>
    <w:rsid w:val="006B21BB"/>
    <w:rsid w:val="006E4F96"/>
    <w:rsid w:val="00774934"/>
    <w:rsid w:val="007B79A5"/>
    <w:rsid w:val="007B7AF2"/>
    <w:rsid w:val="007D44F5"/>
    <w:rsid w:val="007F5CDD"/>
    <w:rsid w:val="008033AF"/>
    <w:rsid w:val="00812D7E"/>
    <w:rsid w:val="00837037"/>
    <w:rsid w:val="00846C5D"/>
    <w:rsid w:val="0085227A"/>
    <w:rsid w:val="00886E59"/>
    <w:rsid w:val="0088774F"/>
    <w:rsid w:val="008900BE"/>
    <w:rsid w:val="008C2FA6"/>
    <w:rsid w:val="00913B2F"/>
    <w:rsid w:val="0095635A"/>
    <w:rsid w:val="00995791"/>
    <w:rsid w:val="00A130AF"/>
    <w:rsid w:val="00A2201B"/>
    <w:rsid w:val="00A74805"/>
    <w:rsid w:val="00A926DC"/>
    <w:rsid w:val="00AC3E06"/>
    <w:rsid w:val="00AD662E"/>
    <w:rsid w:val="00B147FC"/>
    <w:rsid w:val="00B35EDD"/>
    <w:rsid w:val="00B8442D"/>
    <w:rsid w:val="00B911BB"/>
    <w:rsid w:val="00BB6A08"/>
    <w:rsid w:val="00BD2770"/>
    <w:rsid w:val="00C218F8"/>
    <w:rsid w:val="00C311D4"/>
    <w:rsid w:val="00C41430"/>
    <w:rsid w:val="00C66134"/>
    <w:rsid w:val="00C67FB5"/>
    <w:rsid w:val="00CB69A6"/>
    <w:rsid w:val="00CC793B"/>
    <w:rsid w:val="00CD38AB"/>
    <w:rsid w:val="00CE7422"/>
    <w:rsid w:val="00CE7492"/>
    <w:rsid w:val="00D0449B"/>
    <w:rsid w:val="00D35406"/>
    <w:rsid w:val="00D478EF"/>
    <w:rsid w:val="00D50C2A"/>
    <w:rsid w:val="00D553A6"/>
    <w:rsid w:val="00D66036"/>
    <w:rsid w:val="00D67081"/>
    <w:rsid w:val="00D73960"/>
    <w:rsid w:val="00D76E6B"/>
    <w:rsid w:val="00D8654F"/>
    <w:rsid w:val="00DE374B"/>
    <w:rsid w:val="00E775D1"/>
    <w:rsid w:val="00EA69F8"/>
    <w:rsid w:val="00EB43FC"/>
    <w:rsid w:val="00EB4837"/>
    <w:rsid w:val="00EB763B"/>
    <w:rsid w:val="00ED1F98"/>
    <w:rsid w:val="00F05522"/>
    <w:rsid w:val="00F2098E"/>
    <w:rsid w:val="00F26FDF"/>
    <w:rsid w:val="00F41149"/>
    <w:rsid w:val="00F52971"/>
    <w:rsid w:val="00F52A33"/>
    <w:rsid w:val="00F65767"/>
    <w:rsid w:val="00F669DB"/>
    <w:rsid w:val="00F905B1"/>
    <w:rsid w:val="00FC21DB"/>
    <w:rsid w:val="00FD0AE9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2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40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2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12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454EB"/>
  </w:style>
  <w:style w:type="paragraph" w:styleId="Header">
    <w:name w:val="header"/>
    <w:basedOn w:val="Normal"/>
    <w:link w:val="HeaderChar"/>
    <w:uiPriority w:val="99"/>
    <w:unhideWhenUsed/>
    <w:rsid w:val="00B14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7FC"/>
  </w:style>
  <w:style w:type="paragraph" w:styleId="Footer">
    <w:name w:val="footer"/>
    <w:basedOn w:val="Normal"/>
    <w:link w:val="FooterChar"/>
    <w:uiPriority w:val="99"/>
    <w:unhideWhenUsed/>
    <w:rsid w:val="00B14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2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40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2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12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454EB"/>
  </w:style>
  <w:style w:type="paragraph" w:styleId="Header">
    <w:name w:val="header"/>
    <w:basedOn w:val="Normal"/>
    <w:link w:val="HeaderChar"/>
    <w:uiPriority w:val="99"/>
    <w:unhideWhenUsed/>
    <w:rsid w:val="00B14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7FC"/>
  </w:style>
  <w:style w:type="paragraph" w:styleId="Footer">
    <w:name w:val="footer"/>
    <w:basedOn w:val="Normal"/>
    <w:link w:val="FooterChar"/>
    <w:uiPriority w:val="99"/>
    <w:unhideWhenUsed/>
    <w:rsid w:val="00B14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estcoast.fisheries.noaa.gov/fisheries/migratory_species/highly_migratory_species_logbooks.html" TargetMode="External"/><Relationship Id="rId18" Type="http://schemas.openxmlformats.org/officeDocument/2006/relationships/hyperlink" Target="http://www.pac.dfo-mpo.gc.ca/fm-gp/licence-permis/forms/2015/EEZ-ZEE-eng.pdf" TargetMode="External"/><Relationship Id="rId26" Type="http://schemas.openxmlformats.org/officeDocument/2006/relationships/hyperlink" Target="http://www.cfec.state.ak.u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estcoast.fisheries.noaa.gov/fisheries/migratory_species/highly_migratory_species_logbooks.html" TargetMode="Externa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shannon.penna@noaa.gov" TargetMode="External"/><Relationship Id="rId17" Type="http://schemas.openxmlformats.org/officeDocument/2006/relationships/hyperlink" Target="http://www.westcoast.fisheries.noaa.gov/fisheries/migratory_species/us_canada_albacore_treaty.html" TargetMode="External"/><Relationship Id="rId25" Type="http://schemas.openxmlformats.org/officeDocument/2006/relationships/hyperlink" Target="https://www.adfg.alaska.gov/Store/" TargetMode="Externa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www.westcoast.fisheries.noaa.gov/fisheries/migratory_species/us_canada_albacore_treaty.html" TargetMode="External"/><Relationship Id="rId20" Type="http://schemas.openxmlformats.org/officeDocument/2006/relationships/hyperlink" Target="mailto:Shannon.penna@noaa.gov" TargetMode="External"/><Relationship Id="rId29" Type="http://schemas.openxmlformats.org/officeDocument/2006/relationships/hyperlink" Target="https://www.adfg.alaska.gov/Stor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stcoast.fisheries.noaa.gov/fisheries/migratory_species/pacific_hms_pemits.html" TargetMode="External"/><Relationship Id="rId24" Type="http://schemas.openxmlformats.org/officeDocument/2006/relationships/hyperlink" Target="mailto:dfg.seafood-coord@alaska.gov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lbacore.fish@noaa.gov" TargetMode="External"/><Relationship Id="rId23" Type="http://schemas.openxmlformats.org/officeDocument/2006/relationships/hyperlink" Target="http://www.cfec.state.ak.us" TargetMode="External"/><Relationship Id="rId28" Type="http://schemas.openxmlformats.org/officeDocument/2006/relationships/hyperlink" Target="mailto:dfg.seafood-coord@alaska.gov" TargetMode="External"/><Relationship Id="rId10" Type="http://schemas.openxmlformats.org/officeDocument/2006/relationships/hyperlink" Target="mailto:shannon.penna@noaa.gov" TargetMode="External"/><Relationship Id="rId19" Type="http://schemas.openxmlformats.org/officeDocument/2006/relationships/hyperlink" Target="http://www.westcoast.fisheries.noaa.gov/fisheries/management/high_seas_fishing_compliance.htm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estcoast.fisheries.noaa.gov/fisheries/migratory_species/highly_migratory_species.html" TargetMode="External"/><Relationship Id="rId14" Type="http://schemas.openxmlformats.org/officeDocument/2006/relationships/hyperlink" Target="mailto:john.childers@noaa.gov" TargetMode="External"/><Relationship Id="rId22" Type="http://schemas.openxmlformats.org/officeDocument/2006/relationships/hyperlink" Target="mailto:john.childers@noaa.gov" TargetMode="External"/><Relationship Id="rId27" Type="http://schemas.openxmlformats.org/officeDocument/2006/relationships/hyperlink" Target="http://www.adfg.alaska.gov/index.cfm?adfg=fishlicense.marketers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1733-A5C4-4B3E-A80B-F7229B3A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Tide</dc:creator>
  <cp:lastModifiedBy>Windows User</cp:lastModifiedBy>
  <cp:revision>2</cp:revision>
  <dcterms:created xsi:type="dcterms:W3CDTF">2015-10-09T00:35:00Z</dcterms:created>
  <dcterms:modified xsi:type="dcterms:W3CDTF">2015-10-09T00:35:00Z</dcterms:modified>
</cp:coreProperties>
</file>